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E18129" w14:textId="77777777" w:rsidR="00EE6148" w:rsidRDefault="00EE6148" w:rsidP="00EE6148">
      <w:pPr>
        <w:pStyle w:val="a3"/>
        <w:jc w:val="both"/>
      </w:pPr>
      <w:r>
        <w:rPr>
          <w:rStyle w:val="a4"/>
          <w:rFonts w:ascii="Helvetica" w:hAnsi="Helvetica" w:cs="Helvetica"/>
          <w:color w:val="000000"/>
          <w:sz w:val="27"/>
          <w:szCs w:val="27"/>
        </w:rPr>
        <w:t>Kadastr agentligining rasmiy veb-saytlariga quyidagi axborotlar joylashtiriladi:</w:t>
      </w:r>
    </w:p>
    <w:p w14:paraId="4624E10E" w14:textId="77777777" w:rsidR="00EE6148" w:rsidRDefault="00EE6148" w:rsidP="00EE6148">
      <w:pPr>
        <w:pStyle w:val="a3"/>
        <w:jc w:val="both"/>
      </w:pPr>
      <w:r>
        <w:rPr>
          <w:rFonts w:ascii="Helvetica" w:hAnsi="Helvetica" w:cs="Helvetica"/>
          <w:color w:val="000000"/>
          <w:sz w:val="27"/>
          <w:szCs w:val="27"/>
        </w:rPr>
        <w:t>1. Kadastr agentligining huquqiy maqomini belgilovchi normativ-huquqiy hujjatlar:</w:t>
      </w:r>
    </w:p>
    <w:p w14:paraId="0FDAA3CA" w14:textId="77777777" w:rsidR="00EE6148" w:rsidRDefault="00EE6148" w:rsidP="00EE6148">
      <w:pPr>
        <w:pStyle w:val="a3"/>
        <w:jc w:val="both"/>
      </w:pPr>
      <w:r>
        <w:rPr>
          <w:rFonts w:ascii="Helvetica" w:hAnsi="Helvetica" w:cs="Helvetica"/>
          <w:color w:val="000000"/>
          <w:sz w:val="27"/>
          <w:szCs w:val="27"/>
        </w:rPr>
        <w:t>2. Kadastr agentligi faoliyatiga doir normativ-huquqiy hujjatlar, shuningdek ularning ijro etilishi to‘g‘risidagi ma’lumotlar;</w:t>
      </w:r>
    </w:p>
    <w:p w14:paraId="51CA3DB8" w14:textId="77777777" w:rsidR="00EE6148" w:rsidRDefault="00EE6148" w:rsidP="00EE6148">
      <w:pPr>
        <w:pStyle w:val="a3"/>
        <w:jc w:val="both"/>
      </w:pPr>
      <w:r>
        <w:rPr>
          <w:rFonts w:ascii="Helvetica" w:hAnsi="Helvetica" w:cs="Helvetica"/>
          <w:color w:val="000000"/>
          <w:sz w:val="27"/>
          <w:szCs w:val="27"/>
        </w:rPr>
        <w:t>3. Kadastr agentligi tomonidan qabul qilingan normativ-huquqiy, normativ va boshqa hujjatlarga o‘zgartish va qo‘shimchalar kiritish, shuningdek ushbu hujjatlarni o‘z kuchini yo‘qotgan deb topish to‘g‘risidagi ma’lumotlar;</w:t>
      </w:r>
    </w:p>
    <w:p w14:paraId="56AEA4AB" w14:textId="77777777" w:rsidR="00EE6148" w:rsidRDefault="00EE6148" w:rsidP="00EE6148">
      <w:pPr>
        <w:pStyle w:val="a3"/>
        <w:jc w:val="both"/>
      </w:pPr>
      <w:r>
        <w:rPr>
          <w:rFonts w:ascii="Helvetica" w:hAnsi="Helvetica" w:cs="Helvetica"/>
          <w:color w:val="000000"/>
          <w:sz w:val="27"/>
          <w:szCs w:val="27"/>
        </w:rPr>
        <w:t>4. Kadastr agentligi tomonidan ishlab chiqilayotgan normativ-huquqiy va boshqa hujjatlarning loyihalari to‘g‘risidagi ma’lumotlar;</w:t>
      </w:r>
    </w:p>
    <w:p w14:paraId="04F01263" w14:textId="77777777" w:rsidR="00EE6148" w:rsidRDefault="00EE6148" w:rsidP="00EE6148">
      <w:pPr>
        <w:pStyle w:val="a3"/>
        <w:jc w:val="both"/>
      </w:pPr>
      <w:r>
        <w:rPr>
          <w:rFonts w:ascii="Helvetica" w:hAnsi="Helvetica" w:cs="Helvetica"/>
          <w:color w:val="000000"/>
          <w:sz w:val="27"/>
          <w:szCs w:val="27"/>
        </w:rPr>
        <w:t>5. Kadastr agentligi  tomonidan davlat dasturlari hamda boshqa dasturlar amalga oshirilishi to‘g‘risidagi ma’lumotlar;</w:t>
      </w:r>
    </w:p>
    <w:p w14:paraId="08FE006A" w14:textId="77777777" w:rsidR="00EE6148" w:rsidRDefault="00EE6148" w:rsidP="00EE6148">
      <w:pPr>
        <w:pStyle w:val="a3"/>
        <w:jc w:val="both"/>
      </w:pPr>
      <w:r>
        <w:rPr>
          <w:rFonts w:ascii="Helvetica" w:hAnsi="Helvetica" w:cs="Helvetica"/>
          <w:color w:val="000000"/>
          <w:sz w:val="27"/>
          <w:szCs w:val="27"/>
        </w:rPr>
        <w:t>6. Kadastr agentligi  tomonidan o‘tkaziladigan ommaviy tadbirlar (majlislar, kengashlar, uchrashuvlar, matbuot konferensiyalari, brifinglar, seminarlar, davra suhbatlari va boshqalar) to‘g‘risidagi ma’lumotlar;</w:t>
      </w:r>
    </w:p>
    <w:p w14:paraId="13628893" w14:textId="77777777" w:rsidR="00EE6148" w:rsidRDefault="00EE6148" w:rsidP="00EE6148">
      <w:pPr>
        <w:pStyle w:val="a3"/>
        <w:jc w:val="both"/>
      </w:pPr>
      <w:r>
        <w:rPr>
          <w:rFonts w:ascii="Helvetica" w:hAnsi="Helvetica" w:cs="Helvetica"/>
          <w:color w:val="000000"/>
          <w:sz w:val="27"/>
          <w:szCs w:val="27"/>
        </w:rPr>
        <w:t>7. Kadastr agentligi davlat hokimiyati va boshqaruvining boshqa organlari, jismoniy va yuridik shaxslar, shuningdek xorijiy va xalqaro tashkilotlar bilan hamkorligi to‘g‘risidagi ma’lumotlar;</w:t>
      </w:r>
    </w:p>
    <w:p w14:paraId="461E2D5E" w14:textId="77777777" w:rsidR="00EE6148" w:rsidRDefault="00EE6148" w:rsidP="00EE6148">
      <w:pPr>
        <w:pStyle w:val="a3"/>
        <w:jc w:val="both"/>
      </w:pPr>
      <w:r>
        <w:rPr>
          <w:rFonts w:ascii="Helvetica" w:hAnsi="Helvetica" w:cs="Helvetica"/>
          <w:color w:val="000000"/>
          <w:sz w:val="27"/>
          <w:szCs w:val="27"/>
        </w:rPr>
        <w:t>8. Amalga oshirilishida Kadastr agentligi ishtirok etayotgan O‘zbekiston Respublikasining xalqaro shartnomalari to‘g‘risidagi ma’lumotlar;</w:t>
      </w:r>
    </w:p>
    <w:p w14:paraId="0EBF514F" w14:textId="77777777" w:rsidR="00EE6148" w:rsidRDefault="00EE6148" w:rsidP="00EE6148">
      <w:pPr>
        <w:pStyle w:val="a3"/>
        <w:jc w:val="both"/>
      </w:pPr>
      <w:r>
        <w:rPr>
          <w:rFonts w:ascii="Helvetica" w:hAnsi="Helvetica" w:cs="Helvetica"/>
          <w:color w:val="000000"/>
          <w:sz w:val="27"/>
          <w:szCs w:val="27"/>
        </w:rPr>
        <w:t>9. Kadastr agentligining faoliyati sohasiga taalluqli bo‘lgan tarmoqning (hududning) holatini va uning rivojlanish sur’atini tavsiflovchi asosiy ko‘rsatkichlar haqidagi, shu jumladan ijtimoiy-iqtisodiy rivojlanish ko‘rsatkichlari to‘g‘risidagi ma’lumotlar;</w:t>
      </w:r>
    </w:p>
    <w:p w14:paraId="5C9EF53A" w14:textId="77777777" w:rsidR="00EE6148" w:rsidRDefault="00EE6148" w:rsidP="00EE6148">
      <w:pPr>
        <w:pStyle w:val="a3"/>
        <w:jc w:val="both"/>
      </w:pPr>
      <w:r>
        <w:rPr>
          <w:rFonts w:ascii="Helvetica" w:hAnsi="Helvetica" w:cs="Helvetica"/>
          <w:color w:val="000000"/>
          <w:sz w:val="27"/>
          <w:szCs w:val="27"/>
        </w:rPr>
        <w:t>10. Kadastr agentligi tomonidan o‘tkaziladigan (tashkil etiladigan) ochiq tanlovlar (tenderlar) va kimoshdi savdolari to‘g‘risidagi ma’lumotlar;</w:t>
      </w:r>
    </w:p>
    <w:p w14:paraId="59328E61" w14:textId="77777777" w:rsidR="00EE6148" w:rsidRDefault="00EE6148" w:rsidP="00EE6148">
      <w:pPr>
        <w:pStyle w:val="a3"/>
        <w:jc w:val="both"/>
      </w:pPr>
      <w:r>
        <w:rPr>
          <w:rFonts w:ascii="Helvetica" w:hAnsi="Helvetica" w:cs="Helvetica"/>
          <w:color w:val="000000"/>
          <w:sz w:val="27"/>
          <w:szCs w:val="27"/>
        </w:rPr>
        <w:t>11. Bo‘sh ish o‘rinlari, ishga qabul qilish shartlari va bo‘sh ish o‘rinlarini egallash uchun nomzodlarga qo‘yiladigan talablar to‘g‘risidagi ma’lumotlar;</w:t>
      </w:r>
    </w:p>
    <w:p w14:paraId="038D170D" w14:textId="77777777" w:rsidR="00EE6148" w:rsidRDefault="00EE6148" w:rsidP="00EE6148">
      <w:pPr>
        <w:pStyle w:val="a3"/>
        <w:jc w:val="both"/>
      </w:pPr>
      <w:r>
        <w:rPr>
          <w:rFonts w:ascii="Helvetica" w:hAnsi="Helvetica" w:cs="Helvetica"/>
          <w:color w:val="000000"/>
          <w:sz w:val="27"/>
          <w:szCs w:val="27"/>
        </w:rPr>
        <w:t>12. Kadastr agentligi tomonidan tuzilgan muvofiqlashtiruvchi va maslahat organlari to‘g‘risidagi ma’lumotlar;</w:t>
      </w:r>
    </w:p>
    <w:p w14:paraId="56BA1235" w14:textId="77777777" w:rsidR="00EE6148" w:rsidRDefault="00EE6148" w:rsidP="00EE6148">
      <w:pPr>
        <w:pStyle w:val="a3"/>
        <w:jc w:val="both"/>
      </w:pPr>
      <w:r>
        <w:rPr>
          <w:rFonts w:ascii="Helvetica" w:hAnsi="Helvetica" w:cs="Helvetica"/>
          <w:color w:val="000000"/>
          <w:sz w:val="27"/>
          <w:szCs w:val="27"/>
        </w:rPr>
        <w:t>13. Kadastr agentligining ochiq hay’at majlislarini o‘tkazish rejalari, shu jumladan majlislarning kun tartibi loyihalari, ular o‘tkaziladigan sana, joy va vaqt, majlislarda hozir bo‘lish tartibi;</w:t>
      </w:r>
    </w:p>
    <w:p w14:paraId="3B5955D8" w14:textId="77777777" w:rsidR="00EE6148" w:rsidRDefault="00EE6148" w:rsidP="00EE6148">
      <w:pPr>
        <w:pStyle w:val="a3"/>
        <w:jc w:val="both"/>
      </w:pPr>
      <w:r>
        <w:rPr>
          <w:rFonts w:ascii="Helvetica" w:hAnsi="Helvetica" w:cs="Helvetica"/>
          <w:color w:val="000000"/>
          <w:sz w:val="27"/>
          <w:szCs w:val="27"/>
        </w:rPr>
        <w:lastRenderedPageBreak/>
        <w:t>14. Kadastr agentligining rahbarlari to‘g‘risidagi ma’lumotnoma tarzidagi axborot (fuqarolarni qabul qilish kunlari va hokazo);</w:t>
      </w:r>
    </w:p>
    <w:p w14:paraId="6D3F0A18" w14:textId="77777777" w:rsidR="00EE6148" w:rsidRDefault="00EE6148" w:rsidP="00EE6148">
      <w:pPr>
        <w:pStyle w:val="a3"/>
        <w:jc w:val="both"/>
      </w:pPr>
      <w:r>
        <w:rPr>
          <w:rFonts w:ascii="Helvetica" w:hAnsi="Helvetica" w:cs="Helvetica"/>
          <w:color w:val="000000"/>
          <w:sz w:val="27"/>
          <w:szCs w:val="27"/>
        </w:rPr>
        <w:t>15. Kadastr agentligining ish tartibi to‘g‘risidagi ma’lumotlar, ularning telefon raqamlari hamda pochta manzillari, elektron pochta manzillari, ma’lumot xizmati va ishonch telefonlarining raqamlari, jamoat transportining qatnov yo‘llari, to‘xtash joylarining nomlari va yo‘nalish raqamlari;</w:t>
      </w:r>
    </w:p>
    <w:p w14:paraId="267337A0" w14:textId="77777777" w:rsidR="00EE6148" w:rsidRDefault="00EE6148" w:rsidP="00EE6148">
      <w:pPr>
        <w:pStyle w:val="a3"/>
        <w:jc w:val="both"/>
      </w:pPr>
      <w:r>
        <w:rPr>
          <w:rFonts w:ascii="Helvetica" w:hAnsi="Helvetica" w:cs="Helvetica"/>
          <w:color w:val="000000"/>
          <w:sz w:val="27"/>
          <w:szCs w:val="27"/>
        </w:rPr>
        <w:t>16. Kadastr agentligining rahbarlari, shuningdek ushbu organlar tomonidan vakolat berilgan mansabdor shaxslar chiqishlarining hamda bayonotlarining matnlari;</w:t>
      </w:r>
    </w:p>
    <w:p w14:paraId="2D29C72C" w14:textId="77777777" w:rsidR="00EE6148" w:rsidRDefault="00EE6148" w:rsidP="00EE6148">
      <w:pPr>
        <w:pStyle w:val="a3"/>
        <w:jc w:val="both"/>
      </w:pPr>
      <w:r>
        <w:rPr>
          <w:rFonts w:ascii="Helvetica" w:hAnsi="Helvetica" w:cs="Helvetica"/>
          <w:color w:val="000000"/>
          <w:sz w:val="27"/>
          <w:szCs w:val="27"/>
        </w:rPr>
        <w:t>17. Kadastr agentligining huzurida ommaviy axborot vositalari vakillarini akkreditatsiya qilish tartibi to‘g‘risidagi axborot;</w:t>
      </w:r>
    </w:p>
    <w:p w14:paraId="36CAB8DA" w14:textId="77777777" w:rsidR="00EE6148" w:rsidRDefault="00EE6148" w:rsidP="00EE6148">
      <w:pPr>
        <w:pStyle w:val="a3"/>
        <w:jc w:val="both"/>
      </w:pPr>
      <w:r>
        <w:rPr>
          <w:rFonts w:ascii="Helvetica" w:hAnsi="Helvetica" w:cs="Helvetica"/>
          <w:color w:val="000000"/>
          <w:sz w:val="27"/>
          <w:szCs w:val="27"/>
        </w:rPr>
        <w:t>18. Kadastr agentligi tomonidan ko‘rsatiladigan davlat xizmatlarining ro‘yxati; </w:t>
      </w:r>
    </w:p>
    <w:p w14:paraId="1A22632E" w14:textId="77777777" w:rsidR="00EE6148" w:rsidRDefault="00EE6148" w:rsidP="00EE6148">
      <w:pPr>
        <w:pStyle w:val="a3"/>
        <w:jc w:val="both"/>
      </w:pPr>
      <w:r>
        <w:rPr>
          <w:rFonts w:ascii="Helvetica" w:hAnsi="Helvetica" w:cs="Helvetica"/>
          <w:color w:val="000000"/>
          <w:sz w:val="27"/>
          <w:szCs w:val="27"/>
        </w:rPr>
        <w:t>19. Kadastr agentligining faoliyati to‘g‘risidagi tahliliy ma’ruzalar hamda axborot tusidagi sharhlar;</w:t>
      </w:r>
    </w:p>
    <w:p w14:paraId="3443A956" w14:textId="77777777" w:rsidR="00EE6148" w:rsidRDefault="00EE6148" w:rsidP="00EE6148">
      <w:pPr>
        <w:pStyle w:val="a3"/>
        <w:jc w:val="both"/>
      </w:pPr>
      <w:r>
        <w:rPr>
          <w:rFonts w:ascii="Helvetica" w:hAnsi="Helvetica" w:cs="Helvetica"/>
          <w:color w:val="000000"/>
          <w:sz w:val="27"/>
          <w:szCs w:val="27"/>
        </w:rPr>
        <w:t>20. Ariza, taklif va shikoyatlarni qabul qilish tartibi to‘g‘risida axborot;</w:t>
      </w:r>
    </w:p>
    <w:p w14:paraId="22C428FA" w14:textId="77777777" w:rsidR="00EE6148" w:rsidRDefault="00EE6148" w:rsidP="00EE6148">
      <w:pPr>
        <w:pStyle w:val="a3"/>
        <w:jc w:val="both"/>
      </w:pPr>
      <w:r>
        <w:rPr>
          <w:rFonts w:ascii="Helvetica" w:hAnsi="Helvetica" w:cs="Helvetica"/>
          <w:color w:val="000000"/>
          <w:sz w:val="27"/>
          <w:szCs w:val="27"/>
        </w:rPr>
        <w:t>21. Kadastr agentligining faoliyati to‘g‘risida axborot olishga doir so‘rovlarni qabul qilish tartibi haqidagi axborot;</w:t>
      </w:r>
    </w:p>
    <w:p w14:paraId="5A64C567" w14:textId="77777777" w:rsidR="00EE6148" w:rsidRDefault="00EE6148" w:rsidP="00EE6148">
      <w:pPr>
        <w:pStyle w:val="a3"/>
        <w:jc w:val="both"/>
      </w:pPr>
      <w:r>
        <w:rPr>
          <w:rFonts w:ascii="Helvetica" w:hAnsi="Helvetica" w:cs="Helvetica"/>
          <w:color w:val="000000"/>
          <w:sz w:val="27"/>
          <w:szCs w:val="27"/>
        </w:rPr>
        <w:t>22. Kelib tushgan ariza, taklif va shikoyatlarni, shuningdek davlat hokimiyati va boshqaruvi organlarining faoliyati to‘g‘risida axborot olishga doir so‘rovlarni ko‘rib chiqishning umumiy natijalari haqidagi axborot.</w:t>
      </w:r>
    </w:p>
    <w:p w14:paraId="66F5DE4D" w14:textId="77777777" w:rsidR="00EE6148" w:rsidRDefault="00EE6148" w:rsidP="00EE6148">
      <w:pPr>
        <w:pStyle w:val="a3"/>
        <w:jc w:val="both"/>
      </w:pPr>
      <w:r>
        <w:rPr>
          <w:rStyle w:val="a4"/>
          <w:rFonts w:ascii="Helvetica" w:hAnsi="Helvetica" w:cs="Helvetica"/>
          <w:color w:val="000099"/>
          <w:sz w:val="27"/>
          <w:szCs w:val="27"/>
        </w:rPr>
        <w:t>Kadastr agentligining faoliyati to‘g‘risidagi axborot jumlasiga qonun hujjatlariga muvofiq boshqa ma’lumotlar ham kiritilishi mumkin.</w:t>
      </w:r>
    </w:p>
    <w:p w14:paraId="0B6ACAFF" w14:textId="77777777" w:rsidR="00FE49E5" w:rsidRDefault="00FE49E5"/>
    <w:sectPr w:rsidR="00FE49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Helvetica">
    <w:panose1 w:val="020B0604020202020204"/>
    <w:charset w:val="CC"/>
    <w:family w:val="swiss"/>
    <w:pitch w:val="variable"/>
    <w:sig w:usb0="E4002AFF" w:usb1="0200001B" w:usb2="01000000"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0F52"/>
    <w:rsid w:val="00EE6148"/>
    <w:rsid w:val="00FA0F52"/>
    <w:rsid w:val="00FE49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E47C58-8EF9-4E1D-A390-C1E12AC0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E614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EE61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14298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538</Words>
  <Characters>3068</Characters>
  <Application>Microsoft Office Word</Application>
  <DocSecurity>0</DocSecurity>
  <Lines>25</Lines>
  <Paragraphs>7</Paragraphs>
  <ScaleCrop>false</ScaleCrop>
  <Company/>
  <LinksUpToDate>false</LinksUpToDate>
  <CharactersWithSpaces>3599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Журъатбек Аслонов</dc:creator>
  <cp:keywords/>
  <dc:description/>
  <cp:lastModifiedBy>Журъатбек Аслонов</cp:lastModifiedBy>
  <cp:revision>2</cp:revision>
  <dcterms:created xsi:type="dcterms:W3CDTF">2023-02-20T06:23:00Z</dcterms:created>
  <dcterms:modified xsi:type="dcterms:W3CDTF">2023-02-20T06:23:00Z</dcterms:modified>
</cp:coreProperties>
</file>