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53B3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Ассалому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алайкум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қадрли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юртдошлар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! </w:t>
      </w:r>
    </w:p>
    <w:p w14:paraId="1217DD29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Ўзбекистон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Республикаси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Давлат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солиқ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қўмитаси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ҳузуридаги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Кадастр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агентлигининг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бугунги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брифинги </w:t>
      </w:r>
    </w:p>
    <w:p w14:paraId="388C2D5C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Ўзбекистон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Республикаси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Президентининг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2021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йил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8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июндаги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14:paraId="74B4F67D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“Ер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муносабатларида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тенглик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шаффофликни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таъминлаш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ерга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бўлган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ҳуқуқларни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ишончли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14:paraId="5D6111F8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ҳимоя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қилиш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уларни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бозор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активига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айлантириш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чора-тадбирлари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тўғрисида”ги</w:t>
      </w:r>
      <w:proofErr w:type="spellEnd"/>
      <w:proofErr w:type="gram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ПФ-6243-сон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Фармони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хусусида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бўлади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14:paraId="6FFB3AF8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Мазкур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Фармоннинг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10-бандида </w:t>
      </w: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Ер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тоифасидан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қатъи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назар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барча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турдаги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ер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участкалари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14:paraId="1412412B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ҳамда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бино-иншоотларга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бўлган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ҳуқуқларни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давлат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рўйхатидан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ўтказмаслик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ҳолатларини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аниқлаш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</w:p>
    <w:p w14:paraId="1B5AD8E1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ер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участкаларининг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ўзбошимчалик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билан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эгаллаб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олинишига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чегараларини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ўзбошимчалик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билан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14:paraId="073EE371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ўзгартиришга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йўл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қўймаслик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чораларини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кўриш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ердан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мақсадли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фойдаланилиши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устидан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14:paraId="12A82644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давлат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назорати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Давлат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солиқ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қўмитаси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ҳузуридаги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Кадастр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агентлиги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томонидан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амалга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оширилиши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; </w:t>
      </w:r>
    </w:p>
    <w:p w14:paraId="57D0CBBA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Ер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участкаларидан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мақсадсиз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фойдаланиш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ҳолатларини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ўз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вақтида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аниқлаш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ва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чора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кўриш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14:paraId="00249449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учун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Давлат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солиқ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қўмитаси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ҳузуридаги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Кадастр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агентлиги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ходимлари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масъул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эканлиги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белгиланган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. </w:t>
      </w:r>
    </w:p>
    <w:p w14:paraId="165975B6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Шунингдек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ушбу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фармон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билан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Кадастр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агентлиги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органларига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ер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участкаларидан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мақсадсиз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14:paraId="01057BA6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фойдаланиш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ҳолатлари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аниқланганда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Ўзбекистон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Республикаси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Ер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кодексининг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hyperlink r:id="rId4" w:anchor="153979" w:history="1">
        <w:r>
          <w:rPr>
            <w:rStyle w:val="a4"/>
            <w:rFonts w:ascii="Arial" w:hAnsi="Arial" w:cs="Arial"/>
            <w:color w:val="000000"/>
            <w:sz w:val="27"/>
            <w:szCs w:val="27"/>
            <w:u w:val="single"/>
            <w:shd w:val="clear" w:color="auto" w:fill="FFFFFF"/>
          </w:rPr>
          <w:t>36-моддасига </w:t>
        </w:r>
        <w:proofErr w:type="spellStart"/>
      </w:hyperlink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мувофиқ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14:paraId="4A653772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ушбу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ер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участкаларига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бўлган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ҳуқуқни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бекор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қилиш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ўзбошимчалик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билан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эгалланган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ер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майдонида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14:paraId="280CFFE4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ноқонуний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қурилган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иморатларни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бартараф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этиш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юзасидан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тўғридан-тўғри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судга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мурожаат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қилиш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ҳуқуқи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берилди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  <w:shd w:val="clear" w:color="auto" w:fill="FFFFFF"/>
        </w:rPr>
        <w:t>.</w:t>
      </w:r>
    </w:p>
    <w:p w14:paraId="15C19F6E" w14:textId="77777777" w:rsidR="007A0A0C" w:rsidRDefault="007A0A0C" w:rsidP="007A0A0C">
      <w:pPr>
        <w:pStyle w:val="a3"/>
        <w:ind w:left="-705"/>
        <w:jc w:val="center"/>
      </w:pPr>
      <w:r>
        <w:rPr>
          <w:rFonts w:ascii="Arial" w:hAnsi="Arial" w:cs="Arial"/>
          <w:color w:val="000000"/>
          <w:sz w:val="27"/>
          <w:szCs w:val="27"/>
        </w:rPr>
        <w:t xml:space="preserve">Кадастр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агентлиги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томонидан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Фармонда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белгиланган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топшириқлар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ижросини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таъминлаш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мақсадида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қуйидаги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оширилди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400DEB05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lastRenderedPageBreak/>
        <w:t xml:space="preserve"> Ер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участкаларини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ўзбошимчалик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билан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эгаллаб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олиш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ҳолатларини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аниқлаш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бартараф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этиш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бўйича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:</w:t>
      </w:r>
    </w:p>
    <w:p w14:paraId="70FDF129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Агентликнинг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кадастр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назорати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инспекторлари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томонидан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борилган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хатлов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натижасида</w:t>
      </w:r>
      <w:proofErr w:type="spellEnd"/>
    </w:p>
    <w:p w14:paraId="5919A3A2" w14:textId="77777777" w:rsidR="007A0A0C" w:rsidRDefault="007A0A0C" w:rsidP="007A0A0C">
      <w:pPr>
        <w:pStyle w:val="a3"/>
        <w:ind w:left="-705"/>
        <w:jc w:val="center"/>
      </w:pPr>
      <w:r>
        <w:rPr>
          <w:rFonts w:ascii="Arial" w:hAnsi="Arial" w:cs="Arial"/>
          <w:color w:val="000000"/>
          <w:sz w:val="27"/>
          <w:szCs w:val="27"/>
        </w:rPr>
        <w:t xml:space="preserve">республика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>10 348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ҳолатда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>1 948,9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гектар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майдонлари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ўзбошимчалик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эгаллаб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олинганлиги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аниқланди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47A773DD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Жумладан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</w:p>
    <w:p w14:paraId="7E14C258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>5 778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та </w:t>
      </w:r>
      <w:r>
        <w:rPr>
          <w:rStyle w:val="a5"/>
          <w:rFonts w:ascii="Arial" w:hAnsi="Arial" w:cs="Arial"/>
          <w:color w:val="000000"/>
          <w:sz w:val="27"/>
          <w:szCs w:val="27"/>
        </w:rPr>
        <w:t xml:space="preserve">(523 гектар)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ҳолатда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>уй-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жой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қуриш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;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7D709ABB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>2 682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та </w:t>
      </w:r>
      <w:r>
        <w:rPr>
          <w:rStyle w:val="a5"/>
          <w:rFonts w:ascii="Arial" w:hAnsi="Arial" w:cs="Arial"/>
          <w:color w:val="000000"/>
          <w:sz w:val="27"/>
          <w:szCs w:val="27"/>
        </w:rPr>
        <w:t>(225,8 гектар)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ҳолатда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нотурар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жой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қуриш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;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63ED065F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>1 207 </w:t>
      </w:r>
      <w:r>
        <w:rPr>
          <w:rFonts w:ascii="Arial" w:hAnsi="Arial" w:cs="Arial"/>
          <w:color w:val="000000"/>
          <w:sz w:val="27"/>
          <w:szCs w:val="27"/>
        </w:rPr>
        <w:t xml:space="preserve">та </w:t>
      </w:r>
      <w:r>
        <w:rPr>
          <w:rStyle w:val="a5"/>
          <w:rFonts w:ascii="Arial" w:hAnsi="Arial" w:cs="Arial"/>
          <w:color w:val="000000"/>
          <w:sz w:val="27"/>
          <w:szCs w:val="27"/>
        </w:rPr>
        <w:t xml:space="preserve">(394,6 гектар)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ҳолатда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томорқа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сифатида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фойдаланиш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;</w:t>
      </w:r>
    </w:p>
    <w:p w14:paraId="171A4FE4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>47</w:t>
      </w:r>
      <w:r>
        <w:rPr>
          <w:rStyle w:val="a4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та </w:t>
      </w:r>
      <w:r>
        <w:rPr>
          <w:rStyle w:val="a5"/>
          <w:rFonts w:ascii="Arial" w:hAnsi="Arial" w:cs="Arial"/>
          <w:color w:val="000000"/>
          <w:sz w:val="27"/>
          <w:szCs w:val="27"/>
        </w:rPr>
        <w:t>(263</w:t>
      </w:r>
      <w:r>
        <w:rPr>
          <w:rStyle w:val="a5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a5"/>
          <w:rFonts w:ascii="Arial" w:hAnsi="Arial" w:cs="Arial"/>
          <w:color w:val="000000"/>
          <w:sz w:val="27"/>
          <w:szCs w:val="27"/>
        </w:rPr>
        <w:t xml:space="preserve">гектар)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ҳолатда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балиқ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ҳовузларини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қуриш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;</w:t>
      </w:r>
    </w:p>
    <w:p w14:paraId="6777AE73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>113</w:t>
      </w:r>
      <w:r>
        <w:rPr>
          <w:rStyle w:val="a4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та </w:t>
      </w:r>
      <w:r>
        <w:rPr>
          <w:rStyle w:val="a5"/>
          <w:rFonts w:ascii="Arial" w:hAnsi="Arial" w:cs="Arial"/>
          <w:color w:val="000000"/>
          <w:sz w:val="27"/>
          <w:szCs w:val="27"/>
        </w:rPr>
        <w:t>(12</w:t>
      </w:r>
      <w:r>
        <w:rPr>
          <w:rStyle w:val="a5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a5"/>
          <w:rFonts w:ascii="Arial" w:hAnsi="Arial" w:cs="Arial"/>
          <w:color w:val="000000"/>
          <w:sz w:val="27"/>
          <w:szCs w:val="27"/>
        </w:rPr>
        <w:t>гектар)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ҳолатда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тупроқ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каръер</w:t>
      </w:r>
      <w:proofErr w:type="spellEnd"/>
      <w:r>
        <w:rPr>
          <w:rStyle w:val="a4"/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қилиш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ҳамда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756C5CB2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>521</w:t>
      </w:r>
      <w:r>
        <w:rPr>
          <w:rStyle w:val="a4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та </w:t>
      </w:r>
      <w:r>
        <w:rPr>
          <w:rStyle w:val="a5"/>
          <w:rFonts w:ascii="Arial" w:hAnsi="Arial" w:cs="Arial"/>
          <w:color w:val="000000"/>
          <w:sz w:val="27"/>
          <w:szCs w:val="27"/>
        </w:rPr>
        <w:t>(458,4 гектар)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ҳолатда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бошқа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мақсадларда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ўзбошимчалик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эгаллаб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олинган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592D2095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Аниқланган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ер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қонун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бузилиш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ҳолатларини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бартараф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этиш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уларга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нисбатан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чоралар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кўриш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мақсадида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:</w:t>
      </w:r>
    </w:p>
    <w:p w14:paraId="3347E127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>8 460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та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қонун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бузилишини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содир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этган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шахсларга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ҳамда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>245</w:t>
      </w:r>
      <w:r>
        <w:rPr>
          <w:rFonts w:ascii="Arial" w:hAnsi="Arial" w:cs="Arial"/>
          <w:color w:val="000000"/>
          <w:sz w:val="27"/>
          <w:szCs w:val="27"/>
        </w:rPr>
        <w:t xml:space="preserve"> 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фойдаланувчи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субъектларга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679553A8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огоҳлантириш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хатлари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юборилиб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шундан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r>
        <w:rPr>
          <w:rStyle w:val="a4"/>
          <w:rFonts w:ascii="Arial" w:hAnsi="Arial" w:cs="Arial"/>
          <w:color w:val="000000"/>
          <w:sz w:val="27"/>
          <w:szCs w:val="27"/>
        </w:rPr>
        <w:t>1230</w:t>
      </w:r>
      <w:r>
        <w:rPr>
          <w:rStyle w:val="a4"/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5"/>
          <w:rFonts w:ascii="Arial" w:hAnsi="Arial" w:cs="Arial"/>
          <w:color w:val="000000"/>
          <w:sz w:val="27"/>
          <w:szCs w:val="27"/>
        </w:rPr>
        <w:t>(345 гектар)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бартараф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этилди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66B7409A" w14:textId="77777777" w:rsidR="007A0A0C" w:rsidRDefault="007A0A0C" w:rsidP="007A0A0C">
      <w:pPr>
        <w:pStyle w:val="a3"/>
        <w:ind w:left="-705"/>
        <w:jc w:val="center"/>
      </w:pPr>
      <w:r>
        <w:rPr>
          <w:rFonts w:ascii="Arial" w:hAnsi="Arial" w:cs="Arial"/>
          <w:color w:val="000000"/>
          <w:sz w:val="27"/>
          <w:szCs w:val="27"/>
        </w:rPr>
        <w:t xml:space="preserve">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қонун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бузилиш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ҳолатларини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бартараф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юзасидан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туман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шаҳар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ҳокимликларига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>6 448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>та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a5"/>
          <w:rFonts w:ascii="Arial" w:hAnsi="Arial" w:cs="Arial"/>
          <w:color w:val="000000"/>
          <w:sz w:val="27"/>
          <w:szCs w:val="27"/>
        </w:rPr>
        <w:t>(1 125 гектар)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тақдимномалар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киритилди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</w:p>
    <w:p w14:paraId="1F36355B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>1 304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Style w:val="a4"/>
          <w:rFonts w:ascii="Arial" w:hAnsi="Arial" w:cs="Arial"/>
          <w:color w:val="000000"/>
          <w:sz w:val="27"/>
          <w:szCs w:val="27"/>
        </w:rPr>
        <w:t>та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ҳолатда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судларга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киритилган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даъво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аризаларига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асосан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>156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>та</w:t>
      </w:r>
      <w:r>
        <w:rPr>
          <w:rFonts w:ascii="Arial" w:hAnsi="Arial" w:cs="Arial"/>
          <w:color w:val="000000"/>
          <w:sz w:val="27"/>
          <w:szCs w:val="27"/>
        </w:rPr>
        <w:t xml:space="preserve"> (12</w:t>
      </w:r>
      <w:r>
        <w:rPr>
          <w:rStyle w:val="a5"/>
          <w:rFonts w:ascii="Arial" w:hAnsi="Arial" w:cs="Arial"/>
          <w:color w:val="000000"/>
          <w:sz w:val="27"/>
          <w:szCs w:val="27"/>
        </w:rPr>
        <w:t>,8</w:t>
      </w:r>
      <w:r>
        <w:rPr>
          <w:rStyle w:val="a5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a5"/>
          <w:rFonts w:ascii="Arial" w:hAnsi="Arial" w:cs="Arial"/>
          <w:color w:val="000000"/>
          <w:sz w:val="27"/>
          <w:szCs w:val="27"/>
        </w:rPr>
        <w:t>гектар</w:t>
      </w:r>
      <w:r>
        <w:rPr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ҳолатда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7DA99CA0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суднинг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қилув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қарори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5"/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ноқонуний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қурилмаларни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бузиш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бўйича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>)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қабул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қилинди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6EEAABA5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>713</w:t>
      </w:r>
      <w:r>
        <w:rPr>
          <w:rStyle w:val="a4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та (</w:t>
      </w:r>
      <w:r>
        <w:rPr>
          <w:rStyle w:val="a5"/>
          <w:rFonts w:ascii="Arial" w:hAnsi="Arial" w:cs="Arial"/>
          <w:color w:val="000000"/>
          <w:sz w:val="27"/>
          <w:szCs w:val="27"/>
        </w:rPr>
        <w:t>152,4</w:t>
      </w:r>
      <w:r>
        <w:rPr>
          <w:rStyle w:val="a5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a5"/>
          <w:rFonts w:ascii="Arial" w:hAnsi="Arial" w:cs="Arial"/>
          <w:color w:val="000000"/>
          <w:sz w:val="27"/>
          <w:szCs w:val="27"/>
        </w:rPr>
        <w:t>гектар</w:t>
      </w:r>
      <w:r>
        <w:rPr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суд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жараёни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давом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этмоқда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3BC7CD28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ҳуқуқбузарларга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нисбатан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қонуний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чора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кўриш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>3 855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та </w:t>
      </w:r>
      <w:r>
        <w:rPr>
          <w:rStyle w:val="a5"/>
          <w:rFonts w:ascii="Arial" w:hAnsi="Arial" w:cs="Arial"/>
          <w:color w:val="000000"/>
          <w:sz w:val="27"/>
          <w:szCs w:val="27"/>
        </w:rPr>
        <w:t>(1 125 гектар)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юзасидан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прокуратура </w:t>
      </w:r>
    </w:p>
    <w:p w14:paraId="7B1646E1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lastRenderedPageBreak/>
        <w:t>органларига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маълумотлар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тақдим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этилиб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ҳозирги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бартараф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чоралари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кўрилмоқда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20AA0D4B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Ер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участкасига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бўлган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ҳуқуқни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рўйхатидан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ўтказилмаганлик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учун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қўлланилган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жарималар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.</w:t>
      </w:r>
    </w:p>
    <w:p w14:paraId="36CCAAEC" w14:textId="77777777" w:rsidR="007A0A0C" w:rsidRDefault="007A0A0C" w:rsidP="007A0A0C">
      <w:pPr>
        <w:pStyle w:val="a3"/>
        <w:ind w:left="-705"/>
        <w:jc w:val="center"/>
      </w:pPr>
      <w:r>
        <w:rPr>
          <w:rFonts w:ascii="Arial" w:hAnsi="Arial" w:cs="Arial"/>
          <w:color w:val="000000"/>
          <w:sz w:val="27"/>
          <w:szCs w:val="27"/>
        </w:rPr>
        <w:t xml:space="preserve">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участкасига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бўлган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ҳуқуқни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рўйхатидан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ўтказилмаслик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жамижисмоний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Ўзаро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интеграция </w:t>
      </w:r>
    </w:p>
    <w:p w14:paraId="64C5EDCF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қилинмаган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Давреестр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Кўчмас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мулк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Кўчмас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мулк-3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ахборот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ўрнига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Жаҳон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банки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18410262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ҳамкорликда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“Кадастр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рўйхатдан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ўтказиш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интеграциялашган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ахборот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тизими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”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яратилди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11051776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Натижада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кўчмас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мулкка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ҳуқуқларни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рўйхатидан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ўтказиш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фойдаланувчилар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тўғрисидаги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0B61C3A4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маълумотларни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участкасининг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чизмаси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чегарасини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ягона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ахборот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базасига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жамлаш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йўлга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қўйилди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409B1FC7" w14:textId="77777777" w:rsidR="007A0A0C" w:rsidRDefault="007A0A0C" w:rsidP="007A0A0C">
      <w:pPr>
        <w:pStyle w:val="a3"/>
        <w:ind w:left="-705"/>
        <w:jc w:val="center"/>
      </w:pPr>
      <w:r>
        <w:rPr>
          <w:rFonts w:ascii="Arial" w:hAnsi="Arial" w:cs="Arial"/>
          <w:color w:val="000000"/>
          <w:sz w:val="27"/>
          <w:szCs w:val="27"/>
        </w:rPr>
        <w:t xml:space="preserve">Янги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интеграциялашган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ахборот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қишлоқ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хўжалиги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ерларини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электрон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шаклда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рўйхатидан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1A1EEDC9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ўтказиш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бошланди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5"/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аввал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қишлоқ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хўжалиги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ерлари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i/>
          <w:iCs/>
          <w:color w:val="000000"/>
          <w:sz w:val="27"/>
          <w:szCs w:val="27"/>
        </w:rPr>
        <w:t xml:space="preserve">электрон </w:t>
      </w:r>
      <w:proofErr w:type="spellStart"/>
      <w:r>
        <w:rPr>
          <w:rStyle w:val="a4"/>
          <w:rFonts w:ascii="Arial" w:hAnsi="Arial" w:cs="Arial"/>
          <w:i/>
          <w:iCs/>
          <w:color w:val="000000"/>
          <w:sz w:val="27"/>
          <w:szCs w:val="27"/>
        </w:rPr>
        <w:t>шаклда</w:t>
      </w:r>
      <w:proofErr w:type="spellEnd"/>
      <w:r>
        <w:rPr>
          <w:rStyle w:val="a4"/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000000"/>
          <w:sz w:val="27"/>
          <w:szCs w:val="27"/>
        </w:rPr>
        <w:t>рўйхатдан</w:t>
      </w:r>
      <w:proofErr w:type="spellEnd"/>
      <w:r>
        <w:rPr>
          <w:rStyle w:val="a4"/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000000"/>
          <w:sz w:val="27"/>
          <w:szCs w:val="27"/>
        </w:rPr>
        <w:t>ўтказилмаган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>)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14:paraId="2F94FF5A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Бугунги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кунда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мавжуд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>94 135</w:t>
      </w:r>
      <w:r>
        <w:rPr>
          <w:rFonts w:ascii="Arial" w:hAnsi="Arial" w:cs="Arial"/>
          <w:color w:val="000000"/>
          <w:sz w:val="27"/>
          <w:szCs w:val="27"/>
        </w:rPr>
        <w:t xml:space="preserve"> та фермер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хўжаликларининг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r>
        <w:rPr>
          <w:rStyle w:val="a4"/>
          <w:rFonts w:ascii="Arial" w:hAnsi="Arial" w:cs="Arial"/>
          <w:color w:val="000000"/>
          <w:sz w:val="27"/>
          <w:szCs w:val="27"/>
        </w:rPr>
        <w:t>76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мингтаси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ёки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>81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фоиз</w:t>
      </w:r>
      <w:r>
        <w:rPr>
          <w:rFonts w:ascii="Arial" w:hAnsi="Arial" w:cs="Arial"/>
          <w:color w:val="000000"/>
          <w:sz w:val="27"/>
          <w:szCs w:val="27"/>
        </w:rPr>
        <w:t>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электрон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харитада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0214F68B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аниқ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жойи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чизмаси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чегараси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ахборот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киритилди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r>
        <w:rPr>
          <w:rStyle w:val="a4"/>
          <w:rFonts w:ascii="Arial" w:hAnsi="Arial" w:cs="Arial"/>
          <w:color w:val="000000"/>
          <w:sz w:val="27"/>
          <w:szCs w:val="27"/>
        </w:rPr>
        <w:t>42 500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ёки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>45</w:t>
      </w:r>
      <w:r>
        <w:rPr>
          <w:rFonts w:ascii="Arial" w:hAnsi="Arial" w:cs="Arial"/>
          <w:color w:val="000000"/>
          <w:sz w:val="27"/>
          <w:szCs w:val="27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фоиз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фермер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7942D39C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рўйхатидан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ўтказилди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Уларнинг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умумий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майдони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2 млн 487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гектардан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ортиқ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13BD12D2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Кейинги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босқичда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йил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якунига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қадар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) </w:t>
      </w:r>
      <w:proofErr w:type="spellStart"/>
      <w:r>
        <w:rPr>
          <w:rStyle w:val="a4"/>
          <w:rFonts w:ascii="Arial" w:hAnsi="Arial" w:cs="Arial"/>
          <w:i/>
          <w:iCs/>
          <w:color w:val="000000"/>
          <w:sz w:val="27"/>
          <w:szCs w:val="27"/>
        </w:rPr>
        <w:t>деҳқон</w:t>
      </w:r>
      <w:proofErr w:type="spellEnd"/>
      <w:r>
        <w:rPr>
          <w:rStyle w:val="a4"/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i/>
          <w:iCs/>
          <w:color w:val="000000"/>
          <w:sz w:val="27"/>
          <w:szCs w:val="27"/>
        </w:rPr>
        <w:t>хўжаликлари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rFonts w:ascii="Arial" w:hAnsi="Arial" w:cs="Arial"/>
          <w:i/>
          <w:iCs/>
          <w:color w:val="000000"/>
          <w:sz w:val="27"/>
          <w:szCs w:val="27"/>
        </w:rPr>
        <w:t>ўрмон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rFonts w:ascii="Arial" w:hAnsi="Arial" w:cs="Arial"/>
          <w:i/>
          <w:iCs/>
          <w:color w:val="000000"/>
          <w:sz w:val="27"/>
          <w:szCs w:val="27"/>
        </w:rPr>
        <w:t>захира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ерлар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</w:p>
    <w:p w14:paraId="5787B22B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тўғрисидаги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маълумотларни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ахборот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тизимига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киритиш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бошланади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>.</w:t>
      </w:r>
    </w:p>
    <w:p w14:paraId="0BCAF816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>“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АrcGIS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”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дастурида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онлайн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геопортал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пилот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тарзида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туширилди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Натижада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участкалари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</w:p>
    <w:p w14:paraId="049C1D04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жумладан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қишлоқ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хўжалиги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ерларининг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тўлиқ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4"/>
          <w:rFonts w:ascii="Arial" w:hAnsi="Arial" w:cs="Arial"/>
          <w:color w:val="000000"/>
          <w:sz w:val="27"/>
          <w:szCs w:val="27"/>
        </w:rPr>
        <w:t xml:space="preserve">электрон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хариталари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яратилиб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</w:p>
    <w:p w14:paraId="7411DEB1" w14:textId="77777777" w:rsidR="007A0A0C" w:rsidRDefault="007A0A0C" w:rsidP="007A0A0C">
      <w:pPr>
        <w:pStyle w:val="a3"/>
        <w:ind w:left="-705"/>
        <w:jc w:val="center"/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улар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тўғрисидаги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маълумотлар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геопорталда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очиқ-ошкора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эълон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қилиб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борилади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6C992E00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Style w:val="a4"/>
          <w:rFonts w:ascii="Arial" w:hAnsi="Arial" w:cs="Arial"/>
          <w:color w:val="000099"/>
          <w:sz w:val="27"/>
          <w:szCs w:val="27"/>
        </w:rPr>
        <w:t>Олдимизда</w:t>
      </w:r>
      <w:proofErr w:type="spellEnd"/>
      <w:r>
        <w:rPr>
          <w:rStyle w:val="a4"/>
          <w:rFonts w:ascii="Arial" w:hAnsi="Arial" w:cs="Arial"/>
          <w:color w:val="000099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99"/>
          <w:sz w:val="27"/>
          <w:szCs w:val="27"/>
        </w:rPr>
        <w:t>қуйидаги</w:t>
      </w:r>
      <w:proofErr w:type="spellEnd"/>
      <w:r>
        <w:rPr>
          <w:rStyle w:val="a4"/>
          <w:rFonts w:ascii="Arial" w:hAnsi="Arial" w:cs="Arial"/>
          <w:color w:val="000099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99"/>
          <w:sz w:val="27"/>
          <w:szCs w:val="27"/>
        </w:rPr>
        <w:t>вазифалар</w:t>
      </w:r>
      <w:proofErr w:type="spellEnd"/>
      <w:r>
        <w:rPr>
          <w:rStyle w:val="a4"/>
          <w:rFonts w:ascii="Arial" w:hAnsi="Arial" w:cs="Arial"/>
          <w:color w:val="000099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99"/>
          <w:sz w:val="27"/>
          <w:szCs w:val="27"/>
        </w:rPr>
        <w:t>турибди</w:t>
      </w:r>
      <w:proofErr w:type="spellEnd"/>
      <w:r>
        <w:rPr>
          <w:rStyle w:val="a4"/>
          <w:rFonts w:ascii="Arial" w:hAnsi="Arial" w:cs="Arial"/>
          <w:color w:val="000099"/>
          <w:sz w:val="27"/>
          <w:szCs w:val="27"/>
        </w:rPr>
        <w:t>.</w:t>
      </w:r>
    </w:p>
    <w:p w14:paraId="4B86A006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>1) 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йил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якунига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қадар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кўчмас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объектларини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тўлиқ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ҳисобга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ишларини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ошириш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06B5E0EC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2) 2021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йил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1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августгача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мавжуд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ахборот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тизимларини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маълумотлар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базаларини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дата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центрга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кўчириш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0A826FF1" w14:textId="77777777" w:rsidR="007A0A0C" w:rsidRDefault="007A0A0C" w:rsidP="007A0A0C">
      <w:pPr>
        <w:pStyle w:val="a3"/>
        <w:ind w:left="-705"/>
        <w:jc w:val="center"/>
      </w:pPr>
      <w:r>
        <w:rPr>
          <w:rFonts w:ascii="Arial" w:hAnsi="Arial" w:cs="Arial"/>
          <w:color w:val="000000"/>
          <w:sz w:val="27"/>
          <w:szCs w:val="27"/>
        </w:rPr>
        <w:t xml:space="preserve">(миграция)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ҳамда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резерв дата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центрини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ўрнатиш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ишларини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якунлаш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490D187D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3) 2021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йил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1 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сентябргача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ахборот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тўлақонли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туширилишини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таъминлаш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16714622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4) 2022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йил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1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январгача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янги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ахборот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мавжуд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маълумотлар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базасини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кўчириш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(миграция)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ошириш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129C4E36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5) 2021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йил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1 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ноябргача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ArcGIS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Server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дастури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ёрдамида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майдонлари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кўчмас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мулк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объектларининг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11712884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геофазовий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маълумотлари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5"/>
          <w:rFonts w:ascii="Arial" w:hAnsi="Arial" w:cs="Arial"/>
          <w:color w:val="000000"/>
          <w:sz w:val="27"/>
          <w:szCs w:val="27"/>
        </w:rPr>
        <w:t>(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объектни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электрон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харитада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аниқ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қаерда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жойлашганлиги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>,</w:t>
      </w:r>
    </w:p>
    <w:p w14:paraId="3D2BFA96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унинг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чизмаси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чегаралари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>)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жамланган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ахборот-таҳлил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марказини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ишга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тушириш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5B3933E4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>6)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ҳокимликлар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қабул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қиладиган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қарорларни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чиқиш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ягона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электрон “E-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qaror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”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муносабатларига</w:t>
      </w:r>
      <w:proofErr w:type="spellEnd"/>
    </w:p>
    <w:p w14:paraId="3C88A525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доир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қарорларни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чиқаришда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учаткасининг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контурлари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кординаталарини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Кадастр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агентлигининг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613444D2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маълумотлар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базаси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интеграция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қилинган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инсон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омилисиз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шакллантирилишини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йўлга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қўйиш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2D4117F6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>7)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майдонларини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танлашдан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тортиб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аукционга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чиқаришгача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жараёнларни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354112E2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ўз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ичига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олган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ягона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комплекс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ахборот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ишлаб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чиқиш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1C7E2BC4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>8) 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масофадан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зондлашда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суратларни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қабул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қилиш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қайта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ишлаш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бўйича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виртуал станция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фаолиятини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2F61B281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ташкил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керакли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ускуна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дастурий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таъминотларни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харид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қилиш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виртуал станция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тушириш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5209D076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lastRenderedPageBreak/>
        <w:t>Фармонга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мувофиқ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Агентлик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Адлия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вазирлиги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билан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биргаликда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ишлаб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чиқилган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</w:p>
    <w:p w14:paraId="5D8F1149" w14:textId="77777777" w:rsidR="007A0A0C" w:rsidRDefault="007A0A0C" w:rsidP="007A0A0C">
      <w:pPr>
        <w:pStyle w:val="a3"/>
        <w:ind w:left="-705"/>
        <w:jc w:val="center"/>
      </w:pPr>
      <w:r>
        <w:rPr>
          <w:rStyle w:val="a4"/>
          <w:rFonts w:ascii="Arial" w:hAnsi="Arial" w:cs="Arial"/>
          <w:color w:val="000000"/>
          <w:sz w:val="27"/>
          <w:szCs w:val="27"/>
        </w:rPr>
        <w:t xml:space="preserve">2 та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қонун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лойиҳалари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Олий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Мажлиснинг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Қонунчилик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палатасига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киритилган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,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жумладан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</w:t>
      </w:r>
    </w:p>
    <w:p w14:paraId="5497163A" w14:textId="77777777" w:rsidR="007A0A0C" w:rsidRDefault="007A0A0C" w:rsidP="007A0A0C">
      <w:pPr>
        <w:pStyle w:val="a3"/>
        <w:ind w:left="-705"/>
        <w:jc w:val="center"/>
      </w:pPr>
      <w:r>
        <w:rPr>
          <w:rFonts w:ascii="Arial" w:hAnsi="Arial" w:cs="Arial"/>
          <w:color w:val="000000"/>
          <w:sz w:val="27"/>
          <w:szCs w:val="27"/>
        </w:rPr>
        <w:t xml:space="preserve">“Ер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участкаларини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ажратиш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улардан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фойдаланиш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тартиби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такомиллаштирилиши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муносабати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433CA0D0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Ўзбекистон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Республикасининг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кодексига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ўзгартиш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қўшимчалар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киритиш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тўғрисида”ги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;</w:t>
      </w:r>
    </w:p>
    <w:p w14:paraId="07F21B11" w14:textId="77777777" w:rsidR="007A0A0C" w:rsidRDefault="007A0A0C" w:rsidP="007A0A0C">
      <w:pPr>
        <w:pStyle w:val="a3"/>
        <w:ind w:left="-705"/>
        <w:jc w:val="center"/>
      </w:pPr>
      <w:r>
        <w:rPr>
          <w:rFonts w:ascii="Arial" w:hAnsi="Arial" w:cs="Arial"/>
          <w:color w:val="000000"/>
          <w:sz w:val="27"/>
          <w:szCs w:val="27"/>
        </w:rPr>
        <w:t xml:space="preserve">“Ер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ҳисоби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кадастрларини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юритиш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такомиллаштирилиши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муносабати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6E0503EF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Ўзбекистон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Республикасининг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айрим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қонун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ҳужжатларига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ўзгартиш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қўшимчалар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киритиш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тўғрисида”ги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5174E0D5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Бугунги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кун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ҳолатида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“Ер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ҳисоби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давлат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кадастрларини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юритиш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тизими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такомиллаштирилиши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муносабати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0BE232B5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Ўзбекистон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Республикасининг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айрим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қонун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ҳужжатларига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ўзгартиш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қўшимчалар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киритиш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тўғрисида”ги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7FC00FBC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қонун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лойиҳаси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Олий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Мажлиснинг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Қонунчилик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палатасининг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ялпи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йиғилишининг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биринчи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ўқишида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0628922A" w14:textId="77777777" w:rsidR="007A0A0C" w:rsidRDefault="007A0A0C" w:rsidP="007A0A0C">
      <w:pPr>
        <w:pStyle w:val="a3"/>
        <w:ind w:left="-705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маъқулланди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ўтди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ҳозирги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пайтда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2-чи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зқишга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тайрлаш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ишлари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амалга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оширилмоқда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5D7C1A44" w14:textId="77777777" w:rsidR="007A0A0C" w:rsidRDefault="007A0A0C" w:rsidP="007A0A0C">
      <w:pPr>
        <w:pStyle w:val="a3"/>
        <w:ind w:left="-705"/>
        <w:jc w:val="center"/>
      </w:pPr>
      <w:r>
        <w:rPr>
          <w:rFonts w:ascii="Arial" w:hAnsi="Arial" w:cs="Arial"/>
          <w:color w:val="000000"/>
          <w:sz w:val="27"/>
          <w:szCs w:val="27"/>
        </w:rPr>
        <w:t xml:space="preserve">Ушбу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қонун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лойиҳаси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билан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 </w:t>
      </w: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6</w:t>
      </w:r>
      <w:proofErr w:type="gramEnd"/>
      <w:r>
        <w:rPr>
          <w:rStyle w:val="a5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та кодекс</w:t>
      </w:r>
      <w:r>
        <w:rPr>
          <w:rStyle w:val="a5"/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12</w:t>
      </w:r>
      <w:r>
        <w:rPr>
          <w:rStyle w:val="a5"/>
          <w:rFonts w:ascii="Calibri" w:hAnsi="Calibri" w:cs="Calibri"/>
          <w:color w:val="000000"/>
          <w:sz w:val="27"/>
          <w:szCs w:val="27"/>
        </w:rPr>
        <w:t xml:space="preserve"> </w:t>
      </w:r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 xml:space="preserve">та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7"/>
          <w:szCs w:val="27"/>
        </w:rPr>
        <w:t>қонунга</w:t>
      </w:r>
      <w:proofErr w:type="spellEnd"/>
      <w:r>
        <w:rPr>
          <w:rStyle w:val="a5"/>
          <w:rFonts w:ascii="Calibri" w:hAnsi="Calibri" w:cs="Calibri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ўзгартириш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қўшимчалар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киритишни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назарда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  <w:sz w:val="27"/>
          <w:szCs w:val="27"/>
        </w:rPr>
        <w:t>тутмоқда</w:t>
      </w:r>
      <w:proofErr w:type="spellEnd"/>
      <w:r>
        <w:rPr>
          <w:rStyle w:val="a5"/>
          <w:rFonts w:ascii="Arial" w:hAnsi="Arial" w:cs="Arial"/>
          <w:color w:val="000000"/>
          <w:sz w:val="27"/>
          <w:szCs w:val="27"/>
        </w:rPr>
        <w:t>.</w:t>
      </w:r>
    </w:p>
    <w:p w14:paraId="7D0887B4" w14:textId="77777777" w:rsidR="007A0A0C" w:rsidRDefault="007A0A0C" w:rsidP="007A0A0C">
      <w:pPr>
        <w:pStyle w:val="a3"/>
        <w:ind w:left="-705" w:right="60"/>
        <w:jc w:val="center"/>
      </w:pPr>
    </w:p>
    <w:p w14:paraId="4B4AFEE6" w14:textId="77777777" w:rsidR="007A0A0C" w:rsidRDefault="007A0A0C" w:rsidP="007A0A0C">
      <w:pPr>
        <w:pStyle w:val="a3"/>
        <w:ind w:left="-705" w:right="60"/>
        <w:jc w:val="center"/>
      </w:pPr>
    </w:p>
    <w:p w14:paraId="172196CC" w14:textId="77777777" w:rsidR="007A0A0C" w:rsidRDefault="007A0A0C" w:rsidP="007A0A0C">
      <w:pPr>
        <w:pStyle w:val="a3"/>
        <w:ind w:left="-705" w:right="60"/>
        <w:jc w:val="center"/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Қадрли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юртдошлар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>!</w:t>
      </w:r>
    </w:p>
    <w:p w14:paraId="7EA2D065" w14:textId="77777777" w:rsidR="007A0A0C" w:rsidRDefault="007A0A0C" w:rsidP="007A0A0C">
      <w:pPr>
        <w:pStyle w:val="a3"/>
        <w:ind w:left="-705" w:right="60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Ернинг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қаричи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олтинга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Мамлакат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иқтисодиётининг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барқарорлиги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ердан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оқилона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одилона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14:paraId="4721AD0D" w14:textId="77777777" w:rsidR="007A0A0C" w:rsidRDefault="007A0A0C" w:rsidP="007A0A0C">
      <w:pPr>
        <w:pStyle w:val="a3"/>
        <w:ind w:left="-705" w:right="60"/>
        <w:jc w:val="center"/>
      </w:pPr>
      <w:proofErr w:type="spellStart"/>
      <w:r>
        <w:rPr>
          <w:rFonts w:ascii="Arial" w:hAnsi="Arial" w:cs="Arial"/>
          <w:color w:val="000000"/>
          <w:sz w:val="27"/>
          <w:szCs w:val="27"/>
        </w:rPr>
        <w:t>фойланмоғимиз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даркор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Зеро, Ерга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доир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Қонун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меъёрий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ҳужжатлар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тартиб-қоидаларга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амал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қилишимиз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шарт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14:paraId="71F89706" w14:textId="77777777" w:rsidR="007A0A0C" w:rsidRDefault="007A0A0C" w:rsidP="007A0A0C">
      <w:pPr>
        <w:pStyle w:val="a3"/>
        <w:ind w:left="-705" w:right="60"/>
        <w:jc w:val="center"/>
      </w:pPr>
    </w:p>
    <w:p w14:paraId="68C6B012" w14:textId="77777777" w:rsidR="007A0A0C" w:rsidRDefault="007A0A0C" w:rsidP="007A0A0C">
      <w:pPr>
        <w:pStyle w:val="a3"/>
        <w:ind w:left="-705" w:right="60"/>
        <w:jc w:val="center"/>
      </w:pPr>
      <w:r>
        <w:rPr>
          <w:rStyle w:val="a4"/>
          <w:rFonts w:ascii="Arial" w:hAnsi="Arial" w:cs="Arial"/>
          <w:color w:val="000099"/>
          <w:sz w:val="27"/>
          <w:szCs w:val="27"/>
        </w:rPr>
        <w:t xml:space="preserve">ЭЪТИБОРИНГИЗ УЧУН </w:t>
      </w:r>
      <w:proofErr w:type="gramStart"/>
      <w:r>
        <w:rPr>
          <w:rStyle w:val="a4"/>
          <w:rFonts w:ascii="Arial" w:hAnsi="Arial" w:cs="Arial"/>
          <w:color w:val="000099"/>
          <w:sz w:val="27"/>
          <w:szCs w:val="27"/>
        </w:rPr>
        <w:t>РАҲМАТ,  САЛОМАТ</w:t>
      </w:r>
      <w:proofErr w:type="gramEnd"/>
      <w:r>
        <w:rPr>
          <w:rStyle w:val="a4"/>
          <w:rFonts w:ascii="Arial" w:hAnsi="Arial" w:cs="Arial"/>
          <w:color w:val="000099"/>
          <w:sz w:val="27"/>
          <w:szCs w:val="27"/>
        </w:rPr>
        <w:t xml:space="preserve"> БЎЛИНГ!</w:t>
      </w:r>
    </w:p>
    <w:p w14:paraId="48D49141" w14:textId="77777777" w:rsidR="00FE49E5" w:rsidRDefault="00FE49E5"/>
    <w:sectPr w:rsidR="00FE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F4"/>
    <w:rsid w:val="007A0A0C"/>
    <w:rsid w:val="00D51AF4"/>
    <w:rsid w:val="00FE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DF482-E19A-4269-8BF1-8551A33A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A0C"/>
    <w:rPr>
      <w:b/>
      <w:bCs/>
    </w:rPr>
  </w:style>
  <w:style w:type="character" w:styleId="a5">
    <w:name w:val="Emphasis"/>
    <w:basedOn w:val="a0"/>
    <w:uiPriority w:val="20"/>
    <w:qFormat/>
    <w:rsid w:val="007A0A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x.uz/docs/152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Журъатбек Аслонов</dc:creator>
  <cp:keywords/>
  <dc:description/>
  <cp:lastModifiedBy>Журъатбек Аслонов</cp:lastModifiedBy>
  <cp:revision>2</cp:revision>
  <dcterms:created xsi:type="dcterms:W3CDTF">2023-02-20T06:42:00Z</dcterms:created>
  <dcterms:modified xsi:type="dcterms:W3CDTF">2023-02-20T06:43:00Z</dcterms:modified>
</cp:coreProperties>
</file>