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9266" w14:textId="2566BF0E" w:rsidR="008C11F0" w:rsidRPr="00603101" w:rsidRDefault="00CD0370" w:rsidP="00595DD9">
      <w:pPr>
        <w:autoSpaceDE w:val="0"/>
        <w:autoSpaceDN w:val="0"/>
        <w:adjustRightInd w:val="0"/>
        <w:spacing w:after="0" w:line="276" w:lineRule="auto"/>
        <w:jc w:val="right"/>
        <w:rPr>
          <w:rFonts w:cs="Times New Roman"/>
          <w:b/>
          <w:sz w:val="26"/>
          <w:szCs w:val="26"/>
          <w:lang w:val="uz-Cyrl-UZ"/>
        </w:rPr>
      </w:pPr>
      <w:r w:rsidRPr="00603101">
        <w:rPr>
          <w:rFonts w:ascii="Cambria" w:eastAsia="Calibri" w:hAnsi="Cambria" w:cstheme="minorHAnsi"/>
          <w:b/>
          <w:bCs/>
          <w:i/>
          <w:noProof/>
          <w:color w:val="2E74B5" w:themeColor="accent1" w:themeShade="BF"/>
          <w:sz w:val="26"/>
          <w:szCs w:val="26"/>
          <w:lang w:eastAsia="ru-RU"/>
        </w:rPr>
        <w:drawing>
          <wp:anchor distT="0" distB="0" distL="114300" distR="114300" simplePos="0" relativeHeight="251660288" behindDoc="1" locked="0" layoutInCell="1" allowOverlap="1" wp14:anchorId="17BF3A9E" wp14:editId="232F4563">
            <wp:simplePos x="0" y="0"/>
            <wp:positionH relativeFrom="column">
              <wp:posOffset>-281940</wp:posOffset>
            </wp:positionH>
            <wp:positionV relativeFrom="paragraph">
              <wp:posOffset>133985</wp:posOffset>
            </wp:positionV>
            <wp:extent cx="3009900" cy="1190625"/>
            <wp:effectExtent l="0" t="0" r="0" b="0"/>
            <wp:wrapTight wrapText="bothSides">
              <wp:wrapPolygon edited="0">
                <wp:start x="4101" y="0"/>
                <wp:lineTo x="1641" y="2765"/>
                <wp:lineTo x="1367" y="3456"/>
                <wp:lineTo x="1367" y="5875"/>
                <wp:lineTo x="547" y="9677"/>
                <wp:lineTo x="1504" y="16934"/>
                <wp:lineTo x="3828" y="19354"/>
                <wp:lineTo x="3965" y="20045"/>
                <wp:lineTo x="4648" y="20045"/>
                <wp:lineTo x="4785" y="19354"/>
                <wp:lineTo x="7246" y="16934"/>
                <wp:lineTo x="20643" y="13478"/>
                <wp:lineTo x="21190" y="10714"/>
                <wp:lineTo x="20780" y="6221"/>
                <wp:lineTo x="7382" y="5875"/>
                <wp:lineTo x="7656" y="3802"/>
                <wp:lineTo x="7109" y="2765"/>
                <wp:lineTo x="4648" y="0"/>
                <wp:lineTo x="410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t="19522" b="14527"/>
                    <a:stretch/>
                  </pic:blipFill>
                  <pic:spPr bwMode="auto">
                    <a:xfrm>
                      <a:off x="0" y="0"/>
                      <a:ext cx="300990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2ADEB" w14:textId="000AD3FA"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bookmarkStart w:id="0" w:name="_Hlk34033758"/>
    </w:p>
    <w:p w14:paraId="1F001A44" w14:textId="12839FEB" w:rsidR="009F44B3" w:rsidRPr="00603101" w:rsidRDefault="00E85FD2" w:rsidP="00A91557">
      <w:pPr>
        <w:spacing w:after="0" w:line="276" w:lineRule="auto"/>
        <w:ind w:left="4248"/>
        <w:jc w:val="center"/>
        <w:rPr>
          <w:rFonts w:ascii="Cambria" w:eastAsia="Times New Roman" w:hAnsi="Cambria" w:cs="Times New Roman"/>
          <w:b/>
          <w:bCs/>
          <w:i/>
          <w:iCs/>
          <w:color w:val="2F5496" w:themeColor="accent5" w:themeShade="BF"/>
          <w:sz w:val="26"/>
          <w:szCs w:val="26"/>
          <w:lang w:val="uz-Cyrl-UZ" w:eastAsia="ru-RU"/>
        </w:rPr>
      </w:pPr>
      <w:r>
        <w:rPr>
          <w:rFonts w:ascii="Cambria" w:eastAsia="Times New Roman" w:hAnsi="Cambria" w:cs="Times New Roman"/>
          <w:b/>
          <w:bCs/>
          <w:i/>
          <w:iCs/>
          <w:color w:val="2F5496" w:themeColor="accent5" w:themeShade="BF"/>
          <w:sz w:val="26"/>
          <w:szCs w:val="26"/>
          <w:lang w:val="uz-Cyrl-UZ" w:eastAsia="ru-RU"/>
        </w:rPr>
        <w:t>Географик объек</w:t>
      </w:r>
      <w:r w:rsidR="00A91557">
        <w:rPr>
          <w:rFonts w:ascii="Cambria" w:eastAsia="Times New Roman" w:hAnsi="Cambria" w:cs="Times New Roman"/>
          <w:b/>
          <w:bCs/>
          <w:i/>
          <w:iCs/>
          <w:color w:val="2F5496" w:themeColor="accent5" w:themeShade="BF"/>
          <w:sz w:val="26"/>
          <w:szCs w:val="26"/>
          <w:lang w:val="uz-Cyrl-UZ" w:eastAsia="ru-RU"/>
        </w:rPr>
        <w:t>тлар номлари ҳамда картография соҳасида 2022 йилда амалга оширилган ишлар ва 2023 йил            режалари</w:t>
      </w:r>
    </w:p>
    <w:p w14:paraId="384084A3" w14:textId="1E2D3CB4"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p>
    <w:p w14:paraId="487E96EA" w14:textId="77777777" w:rsidR="009F44B3" w:rsidRPr="00603101" w:rsidRDefault="009F44B3" w:rsidP="00CD0370">
      <w:pPr>
        <w:spacing w:after="0" w:line="276" w:lineRule="auto"/>
        <w:jc w:val="center"/>
        <w:rPr>
          <w:rFonts w:ascii="Cambria" w:eastAsia="Times New Roman" w:hAnsi="Cambria" w:cs="Times New Roman"/>
          <w:b/>
          <w:bCs/>
          <w:i/>
          <w:iCs/>
          <w:color w:val="2F5496" w:themeColor="accent5" w:themeShade="BF"/>
          <w:sz w:val="26"/>
          <w:szCs w:val="26"/>
          <w:lang w:val="uz-Cyrl-UZ" w:eastAsia="ru-RU"/>
        </w:rPr>
      </w:pPr>
    </w:p>
    <w:p w14:paraId="0377EAAA" w14:textId="422D53BA" w:rsidR="00793685" w:rsidRPr="008A4280" w:rsidRDefault="00A91557" w:rsidP="00CD0370">
      <w:pPr>
        <w:spacing w:after="0" w:line="276" w:lineRule="auto"/>
        <w:jc w:val="center"/>
        <w:rPr>
          <w:rFonts w:ascii="Times New Roman" w:eastAsia="Times New Roman" w:hAnsi="Times New Roman" w:cs="Times New Roman"/>
          <w:b/>
          <w:bCs/>
          <w:color w:val="1F4E79" w:themeColor="accent1" w:themeShade="80"/>
          <w:sz w:val="26"/>
          <w:szCs w:val="26"/>
          <w:lang w:val="uz-Cyrl-UZ"/>
        </w:rPr>
      </w:pPr>
      <w:r w:rsidRPr="00A91557">
        <w:rPr>
          <w:rFonts w:ascii="Times New Roman" w:eastAsia="Times New Roman" w:hAnsi="Times New Roman" w:cs="Times New Roman"/>
          <w:b/>
          <w:bCs/>
          <w:color w:val="1F4E79" w:themeColor="accent1" w:themeShade="80"/>
          <w:sz w:val="26"/>
          <w:szCs w:val="26"/>
          <w:lang w:val="uz-Cyrl-UZ"/>
        </w:rPr>
        <w:t>Республикамизда географик объектларнинг номлари соҳасида амалга ошираётган ишлар</w:t>
      </w:r>
    </w:p>
    <w:p w14:paraId="391465D2" w14:textId="031A8C42" w:rsidR="002220B2" w:rsidRPr="00646D80" w:rsidRDefault="00A91557" w:rsidP="00DF0BC1">
      <w:pPr>
        <w:spacing w:after="0" w:line="240" w:lineRule="auto"/>
        <w:ind w:firstLine="567"/>
        <w:jc w:val="both"/>
        <w:rPr>
          <w:rFonts w:ascii="Times New Roman" w:hAnsi="Times New Roman" w:cs="Times New Roman"/>
          <w:sz w:val="26"/>
          <w:szCs w:val="26"/>
          <w:lang w:val="uz-Cyrl-UZ"/>
        </w:rPr>
      </w:pPr>
      <w:r w:rsidRPr="00A91557">
        <w:rPr>
          <w:rFonts w:ascii="Times New Roman" w:hAnsi="Times New Roman" w:cs="Times New Roman"/>
          <w:sz w:val="26"/>
          <w:szCs w:val="26"/>
          <w:lang w:val="uz-Cyrl-UZ"/>
        </w:rPr>
        <w:t xml:space="preserve">Республикамизда географик объектларнинг номлари соҳасида амалга ошираётган ишларнинг хуқуқий хужжати 2011 йил 12 октябрда қабул қилинган “Географик объектларнинг номлари тўғрисида”ги Ўзбекистон Республикасининг қонуни ҳамда қонун ижроси юзасидан қабул қилинган Вазирлар Маҳкамасининг 2012 йил 16 октабрдаги 295-сон қарори </w:t>
      </w:r>
      <w:r w:rsidR="00646D80">
        <w:rPr>
          <w:rFonts w:ascii="Times New Roman" w:hAnsi="Times New Roman" w:cs="Times New Roman"/>
          <w:sz w:val="26"/>
          <w:szCs w:val="26"/>
          <w:lang w:val="uz-Cyrl-UZ"/>
        </w:rPr>
        <w:t xml:space="preserve">ҳамда </w:t>
      </w:r>
      <w:r w:rsidR="00646D80" w:rsidRPr="00646D80">
        <w:rPr>
          <w:rFonts w:ascii="Times New Roman" w:hAnsi="Times New Roman" w:cs="Times New Roman"/>
          <w:sz w:val="26"/>
          <w:szCs w:val="26"/>
          <w:lang w:val="uz-Cyrl-UZ"/>
        </w:rPr>
        <w:t xml:space="preserve">2022 йил 2 ноябрда қабул қилинган “Географик объектларнинг номлари тўғрисида”ги Ўзбекистон Республикаси Қонунига ўзгартиш ва қўшимчалар киритиш ҳақида”ги ЎРҚ-799-сон Қонуни </w:t>
      </w:r>
      <w:r w:rsidRPr="00A91557">
        <w:rPr>
          <w:rFonts w:ascii="Times New Roman" w:hAnsi="Times New Roman" w:cs="Times New Roman"/>
          <w:sz w:val="26"/>
          <w:szCs w:val="26"/>
          <w:lang w:val="uz-Cyrl-UZ"/>
        </w:rPr>
        <w:t>ҳисобланади.</w:t>
      </w:r>
      <w:r w:rsidR="0025223D">
        <w:rPr>
          <w:rFonts w:ascii="Times New Roman" w:hAnsi="Times New Roman" w:cs="Times New Roman"/>
          <w:sz w:val="26"/>
          <w:szCs w:val="26"/>
          <w:lang w:val="uz-Cyrl-UZ"/>
        </w:rPr>
        <w:t xml:space="preserve"> </w:t>
      </w:r>
    </w:p>
    <w:p w14:paraId="1D5A4438" w14:textId="6D4E75F1" w:rsidR="00646D80" w:rsidRPr="00646D80" w:rsidRDefault="00646D80" w:rsidP="00646D80">
      <w:pPr>
        <w:spacing w:after="0" w:line="240" w:lineRule="auto"/>
        <w:ind w:firstLine="567"/>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Қонунда</w:t>
      </w:r>
      <w:r>
        <w:rPr>
          <w:rFonts w:ascii="Times New Roman" w:hAnsi="Times New Roman" w:cs="Times New Roman"/>
          <w:sz w:val="26"/>
          <w:szCs w:val="26"/>
          <w:lang w:val="uz-Cyrl-UZ"/>
        </w:rPr>
        <w:t xml:space="preserve"> </w:t>
      </w:r>
      <w:r w:rsidRPr="00646D80">
        <w:rPr>
          <w:rFonts w:ascii="Times New Roman" w:hAnsi="Times New Roman" w:cs="Times New Roman"/>
          <w:sz w:val="26"/>
          <w:szCs w:val="26"/>
          <w:lang w:val="uz-Cyrl-UZ"/>
        </w:rPr>
        <w:t xml:space="preserve">географик объектларга ном бериш ва уларнинг номларини ўзгартириш тўғрисидаги таклифларни тайёрлаш жараёнида мазкур географик объект жойлашган ҳудудда яшовчи маҳаллий аҳолининг фикрини ҳисобга олиш тартиби тўғридан-тўғри ишлайдиган нормалар билан очиб берилмоқда; </w:t>
      </w:r>
    </w:p>
    <w:p w14:paraId="2AF7DDF4" w14:textId="77777777" w:rsidR="00646D80" w:rsidRPr="00646D80" w:rsidRDefault="00646D80" w:rsidP="00646D80">
      <w:pPr>
        <w:spacing w:after="0" w:line="240" w:lineRule="auto"/>
        <w:ind w:firstLine="567"/>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кўчалар, шоҳкўчалар, маҳаллалар, майдонлар, боғларга Ўзбекистон ёки жахон тарихида чуқур из қолдирган шахсларнинг исми-шарифини бериш уларнинг вафотидан кейин Вазирлар Маҳкамасининг таклифига биноан Ўзбекистон Республикаси Президентининг қарорлари асосида ҳамда қоида тариқасида номланиши мавжуд бўлмаган объектларга нисбатан амалга оширилиши;</w:t>
      </w:r>
    </w:p>
    <w:p w14:paraId="020AA9AB" w14:textId="77777777" w:rsidR="00646D80" w:rsidRPr="00646D80" w:rsidRDefault="00646D80" w:rsidP="00646D80">
      <w:pPr>
        <w:spacing w:after="0" w:line="240" w:lineRule="auto"/>
        <w:ind w:firstLine="567"/>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шаҳарлар таркибига кирувчи туманларда, жумладан Тошкент шаҳрида таклифлар туманлар ҳокимлари томонидан халқ депутатлари шаҳарлар Кенгашларига киритилиши ва ном бериш тўғрисидаги қарор шаҳарлар Кенгашлари томонидан қабул қилиниши;</w:t>
      </w:r>
    </w:p>
    <w:p w14:paraId="08BA4E3E" w14:textId="6E1BB84B" w:rsidR="0025223D" w:rsidRDefault="00646D80" w:rsidP="00646D80">
      <w:pPr>
        <w:spacing w:after="0" w:line="240" w:lineRule="auto"/>
        <w:ind w:firstLine="567"/>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аҳоли пунктларининг таркибий қисмларига (маҳаллалар, шоҳкўчалар, кўчалар, майдонлар, боғлар, хиёбонларга) ном беришда, такрорланиш ва ҳолатларни олдини олиш мақсадида тайёрланган таклифларни қонунчилик талабларига мослиги юзасидан давлат экспертизасидан ўтказиш ва шу каби аниқ нормалар белгиланди.</w:t>
      </w:r>
    </w:p>
    <w:p w14:paraId="4E254F77" w14:textId="08665BC7" w:rsidR="0025223D" w:rsidRDefault="0025223D" w:rsidP="00DF0BC1">
      <w:pPr>
        <w:spacing w:after="0" w:line="240" w:lineRule="auto"/>
        <w:ind w:firstLine="567"/>
        <w:jc w:val="both"/>
        <w:rPr>
          <w:rFonts w:ascii="Times New Roman" w:hAnsi="Times New Roman" w:cs="Times New Roman"/>
          <w:sz w:val="26"/>
          <w:szCs w:val="26"/>
          <w:lang w:val="uz-Cyrl-UZ"/>
        </w:rPr>
      </w:pPr>
    </w:p>
    <w:p w14:paraId="12BBC6A7" w14:textId="6FDD2621" w:rsidR="00793685" w:rsidRPr="008A4280" w:rsidRDefault="00646D80" w:rsidP="00793685">
      <w:pPr>
        <w:spacing w:after="0" w:line="240" w:lineRule="auto"/>
        <w:jc w:val="center"/>
        <w:rPr>
          <w:rFonts w:ascii="Times New Roman" w:hAnsi="Times New Roman" w:cs="Times New Roman"/>
          <w:b/>
          <w:color w:val="1F4E79" w:themeColor="accent1" w:themeShade="80"/>
          <w:sz w:val="26"/>
          <w:szCs w:val="26"/>
          <w:lang w:val="uz-Cyrl-UZ"/>
        </w:rPr>
      </w:pPr>
      <w:r w:rsidRPr="00646D80">
        <w:rPr>
          <w:rFonts w:ascii="Times New Roman" w:eastAsia="Times New Roman" w:hAnsi="Times New Roman" w:cs="Times New Roman"/>
          <w:b/>
          <w:bCs/>
          <w:color w:val="1F4E79" w:themeColor="accent1" w:themeShade="80"/>
          <w:sz w:val="26"/>
          <w:szCs w:val="26"/>
          <w:lang w:val="uz-Cyrl-UZ"/>
        </w:rPr>
        <w:t>Кадастр агентлиги томонидан 2022 йилда амалга оширилган ишлар тўғрисида</w:t>
      </w:r>
    </w:p>
    <w:p w14:paraId="0B22DC39" w14:textId="77777777" w:rsidR="002220B2" w:rsidRPr="008A4280" w:rsidRDefault="002220B2" w:rsidP="00793685">
      <w:pPr>
        <w:spacing w:after="0" w:line="240" w:lineRule="auto"/>
        <w:jc w:val="center"/>
        <w:rPr>
          <w:rFonts w:ascii="Times New Roman" w:hAnsi="Times New Roman" w:cs="Times New Roman"/>
          <w:b/>
          <w:color w:val="1F4E79" w:themeColor="accent1" w:themeShade="80"/>
          <w:sz w:val="26"/>
          <w:szCs w:val="26"/>
          <w:lang w:val="uz-Cyrl-UZ"/>
        </w:rPr>
      </w:pPr>
    </w:p>
    <w:p w14:paraId="49630289" w14:textId="77777777" w:rsidR="00646D80" w:rsidRPr="00646D80" w:rsidRDefault="00646D80" w:rsidP="00646D80">
      <w:pPr>
        <w:spacing w:after="0" w:line="240" w:lineRule="auto"/>
        <w:ind w:firstLine="567"/>
        <w:jc w:val="both"/>
        <w:rPr>
          <w:rFonts w:ascii="Times New Roman" w:hAnsi="Times New Roman" w:cs="Times New Roman"/>
          <w:bCs/>
          <w:sz w:val="26"/>
          <w:szCs w:val="26"/>
          <w:lang w:val="uz-Cyrl-UZ"/>
        </w:rPr>
      </w:pPr>
      <w:r w:rsidRPr="00646D80">
        <w:rPr>
          <w:rFonts w:ascii="Times New Roman" w:hAnsi="Times New Roman" w:cs="Times New Roman"/>
          <w:bCs/>
          <w:sz w:val="26"/>
          <w:szCs w:val="26"/>
          <w:lang w:val="uz-Cyrl-UZ"/>
        </w:rPr>
        <w:t>1. Қонун бўйича Кадастр агентлигининг ваколатларидан бири географик объектлар номларини давлат экспертизасидан ўтказиш бўлиб, 2022 йилда географик объектларга ном бериш бўйича ҳудудий комиссиялар томонидан тақдим қилинган 48 897 та географик объектларнинг номлари қонун ҳужжатлари талабларига жавоб бериши юзасидан Давлат экспертизасидан ўтказилди, шундан, 36 006 та ном қонун ҳужжатлари талабларига мувофиқ, 12 891 та ном қонун ҳужжатлари талабларига номувофиқ деб топилди, жумладан:</w:t>
      </w:r>
    </w:p>
    <w:p w14:paraId="76652053" w14:textId="1287F258" w:rsidR="00646D80" w:rsidRPr="00646D80" w:rsidRDefault="00646D80" w:rsidP="00646D80">
      <w:pPr>
        <w:spacing w:after="0" w:line="240" w:lineRule="auto"/>
        <w:ind w:firstLine="567"/>
        <w:jc w:val="both"/>
        <w:rPr>
          <w:rFonts w:ascii="Times New Roman" w:hAnsi="Times New Roman" w:cs="Times New Roman"/>
          <w:bCs/>
          <w:sz w:val="26"/>
          <w:szCs w:val="26"/>
          <w:lang w:val="uz-Cyrl-UZ"/>
        </w:rPr>
      </w:pPr>
      <w:r w:rsidRPr="00646D80">
        <w:rPr>
          <w:rFonts w:ascii="Times New Roman" w:hAnsi="Times New Roman" w:cs="Times New Roman"/>
          <w:bCs/>
          <w:sz w:val="26"/>
          <w:szCs w:val="26"/>
          <w:lang w:val="uz-Cyrl-UZ"/>
        </w:rPr>
        <w:lastRenderedPageBreak/>
        <w:t>- Қорақалпоғистон Республикасидан келиб тушган 1 066 та таклифдан 779 та ном қонун ҳужжатлари талабларига мувофиқ бўлса, 287 та ном қонун ҳужжатлари талабларига номувофиқ деб топилиб қайта кўриб чиқиш учун қайтарилди.</w:t>
      </w:r>
    </w:p>
    <w:p w14:paraId="59870B22" w14:textId="515282F4" w:rsidR="002220B2" w:rsidRDefault="00646D80" w:rsidP="00646D80">
      <w:pPr>
        <w:spacing w:after="0" w:line="240" w:lineRule="auto"/>
        <w:ind w:firstLine="567"/>
        <w:jc w:val="both"/>
        <w:rPr>
          <w:rFonts w:ascii="Times New Roman" w:hAnsi="Times New Roman" w:cs="Times New Roman"/>
          <w:bCs/>
          <w:sz w:val="26"/>
          <w:szCs w:val="26"/>
          <w:lang w:val="uz-Cyrl-UZ"/>
        </w:rPr>
      </w:pPr>
      <w:r w:rsidRPr="00646D80">
        <w:rPr>
          <w:rFonts w:ascii="Times New Roman" w:hAnsi="Times New Roman" w:cs="Times New Roman"/>
          <w:bCs/>
          <w:sz w:val="26"/>
          <w:szCs w:val="26"/>
          <w:lang w:val="uz-Cyrl-UZ"/>
        </w:rPr>
        <w:t>Шу каби, Андижон вилоятида 19 978 та таклифдан 13 313 таси, Сурхондарёда 7 593 тадан 5 470 таси, Хоразмда 6 845 тадан 6 222 та, Фарғона вилоятида 2 670 та таклифдан 1 857 таси қонун ҳужжатлари талабларига мувофиқ деб топилиб ижобий экспертиза ҳулосалари берилиб, қолган қонун ҳужжатлари талабларига жавоб бермайдиган номлар қайта кўриб чиқиш учун қайтарилди.</w:t>
      </w:r>
    </w:p>
    <w:p w14:paraId="0517424C" w14:textId="3EF6CDB9" w:rsidR="00646D80" w:rsidRPr="008A4280" w:rsidRDefault="00646D80" w:rsidP="00646D80">
      <w:pPr>
        <w:spacing w:after="0" w:line="240" w:lineRule="auto"/>
        <w:ind w:firstLine="567"/>
        <w:jc w:val="both"/>
        <w:rPr>
          <w:rFonts w:ascii="Times New Roman" w:hAnsi="Times New Roman" w:cs="Times New Roman"/>
          <w:sz w:val="26"/>
          <w:szCs w:val="26"/>
          <w:lang w:val="uz-Cyrl-UZ"/>
        </w:rPr>
      </w:pPr>
    </w:p>
    <w:p w14:paraId="5B3DFCEC" w14:textId="47EA71CF" w:rsidR="00603101" w:rsidRDefault="00646D80" w:rsidP="00603101">
      <w:pPr>
        <w:spacing w:after="0" w:line="240" w:lineRule="auto"/>
        <w:ind w:firstLine="708"/>
        <w:jc w:val="both"/>
        <w:rPr>
          <w:rFonts w:ascii="Times New Roman" w:eastAsia="Times New Roman" w:hAnsi="Times New Roman" w:cs="Times New Roman"/>
          <w:b/>
          <w:bCs/>
          <w:color w:val="1F4E79" w:themeColor="accent1" w:themeShade="80"/>
          <w:sz w:val="26"/>
          <w:szCs w:val="26"/>
          <w:lang w:val="uz-Cyrl-UZ"/>
        </w:rPr>
      </w:pPr>
      <w:r w:rsidRPr="00646D80">
        <w:rPr>
          <w:rFonts w:ascii="Times New Roman" w:eastAsia="Times New Roman" w:hAnsi="Times New Roman" w:cs="Times New Roman"/>
          <w:b/>
          <w:bCs/>
          <w:color w:val="1F4E79" w:themeColor="accent1" w:themeShade="80"/>
          <w:sz w:val="26"/>
          <w:szCs w:val="26"/>
          <w:lang w:val="uz-Cyrl-UZ"/>
        </w:rPr>
        <w:t>Географик объектлар номларининг Давлат реестр базасига киритилиши юзасидан</w:t>
      </w:r>
    </w:p>
    <w:p w14:paraId="081CDBC8" w14:textId="77777777" w:rsidR="007C7F68" w:rsidRPr="008A4280" w:rsidRDefault="007C7F68" w:rsidP="00603101">
      <w:pPr>
        <w:spacing w:after="0" w:line="240" w:lineRule="auto"/>
        <w:ind w:firstLine="708"/>
        <w:jc w:val="both"/>
        <w:rPr>
          <w:rFonts w:ascii="Times New Roman" w:hAnsi="Times New Roman" w:cs="Times New Roman"/>
          <w:sz w:val="26"/>
          <w:szCs w:val="26"/>
          <w:lang w:val="uz-Cyrl-UZ"/>
        </w:rPr>
      </w:pPr>
    </w:p>
    <w:p w14:paraId="61E28985" w14:textId="249CDA4A" w:rsidR="00646D80" w:rsidRPr="00646D80" w:rsidRDefault="00646D80" w:rsidP="00646D80">
      <w:pPr>
        <w:spacing w:after="0" w:line="240" w:lineRule="auto"/>
        <w:ind w:firstLine="708"/>
        <w:jc w:val="both"/>
        <w:rPr>
          <w:rFonts w:ascii="Times New Roman" w:hAnsi="Times New Roman" w:cs="Times New Roman"/>
          <w:sz w:val="26"/>
          <w:szCs w:val="26"/>
          <w:lang w:val="uz-Cyrl-UZ"/>
        </w:rPr>
      </w:pPr>
      <w:r w:rsidRPr="00646D80">
        <w:rPr>
          <w:rFonts w:ascii="Times New Roman" w:hAnsi="Times New Roman" w:cs="Times New Roman"/>
          <w:b/>
          <w:bCs/>
          <w:sz w:val="26"/>
          <w:szCs w:val="26"/>
          <w:lang w:val="uz-Cyrl-UZ"/>
        </w:rPr>
        <w:t>2022 йилда</w:t>
      </w:r>
      <w:r w:rsidRPr="00646D80">
        <w:rPr>
          <w:rFonts w:ascii="Times New Roman" w:hAnsi="Times New Roman" w:cs="Times New Roman"/>
          <w:sz w:val="26"/>
          <w:szCs w:val="26"/>
          <w:lang w:val="uz-Cyrl-UZ"/>
        </w:rPr>
        <w:t xml:space="preserve"> Географик объектлар номларининг давлат реестри базасига жами </w:t>
      </w:r>
      <w:r w:rsidRPr="00646D80">
        <w:rPr>
          <w:rFonts w:ascii="Times New Roman" w:hAnsi="Times New Roman" w:cs="Times New Roman"/>
          <w:b/>
          <w:bCs/>
          <w:sz w:val="26"/>
          <w:szCs w:val="26"/>
          <w:lang w:val="uz-Cyrl-UZ"/>
        </w:rPr>
        <w:t>38 590 та</w:t>
      </w:r>
      <w:r w:rsidRPr="00646D80">
        <w:rPr>
          <w:rFonts w:ascii="Times New Roman" w:hAnsi="Times New Roman" w:cs="Times New Roman"/>
          <w:sz w:val="26"/>
          <w:szCs w:val="26"/>
          <w:lang w:val="uz-Cyrl-UZ"/>
        </w:rPr>
        <w:t xml:space="preserve"> географик объект номи киритилиб, рўйхатга олинди. </w:t>
      </w:r>
    </w:p>
    <w:p w14:paraId="4AC2ADC0" w14:textId="7DAEB8AC"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Жумладан, Қорақалпоғистон Республикасидан Давлат реестри базасига киритилган </w:t>
      </w:r>
      <w:r w:rsidRPr="00646D80">
        <w:rPr>
          <w:rFonts w:ascii="Times New Roman" w:hAnsi="Times New Roman" w:cs="Times New Roman"/>
          <w:b/>
          <w:bCs/>
          <w:sz w:val="26"/>
          <w:szCs w:val="26"/>
          <w:lang w:val="uz-Cyrl-UZ"/>
        </w:rPr>
        <w:t>15 752 та</w:t>
      </w:r>
      <w:r w:rsidRPr="00646D80">
        <w:rPr>
          <w:rFonts w:ascii="Times New Roman" w:hAnsi="Times New Roman" w:cs="Times New Roman"/>
          <w:sz w:val="26"/>
          <w:szCs w:val="26"/>
          <w:lang w:val="uz-Cyrl-UZ"/>
        </w:rPr>
        <w:t xml:space="preserve"> географик объект номидан </w:t>
      </w:r>
      <w:r w:rsidRPr="00646D80">
        <w:rPr>
          <w:rFonts w:ascii="Times New Roman" w:hAnsi="Times New Roman" w:cs="Times New Roman"/>
          <w:b/>
          <w:bCs/>
          <w:sz w:val="26"/>
          <w:szCs w:val="26"/>
          <w:lang w:val="uz-Cyrl-UZ"/>
        </w:rPr>
        <w:t>12 337 таси</w:t>
      </w:r>
      <w:r w:rsidRPr="00646D80">
        <w:rPr>
          <w:rFonts w:ascii="Times New Roman" w:hAnsi="Times New Roman" w:cs="Times New Roman"/>
          <w:sz w:val="26"/>
          <w:szCs w:val="26"/>
          <w:lang w:val="uz-Cyrl-UZ"/>
        </w:rPr>
        <w:t xml:space="preserve"> кўча, </w:t>
      </w:r>
      <w:r w:rsidRPr="00646D80">
        <w:rPr>
          <w:rFonts w:ascii="Times New Roman" w:hAnsi="Times New Roman" w:cs="Times New Roman"/>
          <w:b/>
          <w:bCs/>
          <w:sz w:val="26"/>
          <w:szCs w:val="26"/>
          <w:lang w:val="uz-Cyrl-UZ"/>
        </w:rPr>
        <w:t>424 таси</w:t>
      </w:r>
      <w:r w:rsidRPr="00646D80">
        <w:rPr>
          <w:rFonts w:ascii="Times New Roman" w:hAnsi="Times New Roman" w:cs="Times New Roman"/>
          <w:sz w:val="26"/>
          <w:szCs w:val="26"/>
          <w:lang w:val="uz-Cyrl-UZ"/>
        </w:rPr>
        <w:t xml:space="preserve"> маҳалла, </w:t>
      </w:r>
      <w:r w:rsidRPr="00646D80">
        <w:rPr>
          <w:rFonts w:ascii="Times New Roman" w:hAnsi="Times New Roman" w:cs="Times New Roman"/>
          <w:b/>
          <w:bCs/>
          <w:sz w:val="26"/>
          <w:szCs w:val="26"/>
          <w:lang w:val="uz-Cyrl-UZ"/>
        </w:rPr>
        <w:t>397 таси</w:t>
      </w:r>
      <w:r w:rsidRPr="00646D80">
        <w:rPr>
          <w:rFonts w:ascii="Times New Roman" w:hAnsi="Times New Roman" w:cs="Times New Roman"/>
          <w:sz w:val="26"/>
          <w:szCs w:val="26"/>
          <w:lang w:val="uz-Cyrl-UZ"/>
        </w:rPr>
        <w:t xml:space="preserve"> қабристон, </w:t>
      </w:r>
      <w:r w:rsidRPr="00646D80">
        <w:rPr>
          <w:rFonts w:ascii="Times New Roman" w:hAnsi="Times New Roman" w:cs="Times New Roman"/>
          <w:b/>
          <w:bCs/>
          <w:sz w:val="26"/>
          <w:szCs w:val="26"/>
          <w:lang w:val="uz-Cyrl-UZ"/>
        </w:rPr>
        <w:t>11 таси</w:t>
      </w:r>
      <w:r w:rsidRPr="00646D80">
        <w:rPr>
          <w:rFonts w:ascii="Times New Roman" w:hAnsi="Times New Roman" w:cs="Times New Roman"/>
          <w:sz w:val="26"/>
          <w:szCs w:val="26"/>
          <w:lang w:val="uz-Cyrl-UZ"/>
        </w:rPr>
        <w:t xml:space="preserve"> зиёратгоҳ ва </w:t>
      </w:r>
      <w:r w:rsidRPr="00646D80">
        <w:rPr>
          <w:rFonts w:ascii="Times New Roman" w:hAnsi="Times New Roman" w:cs="Times New Roman"/>
          <w:b/>
          <w:bCs/>
          <w:sz w:val="26"/>
          <w:szCs w:val="26"/>
          <w:lang w:val="uz-Cyrl-UZ"/>
        </w:rPr>
        <w:t>2 583 таси</w:t>
      </w:r>
      <w:r w:rsidRPr="00646D80">
        <w:rPr>
          <w:rFonts w:ascii="Times New Roman" w:hAnsi="Times New Roman" w:cs="Times New Roman"/>
          <w:sz w:val="26"/>
          <w:szCs w:val="26"/>
          <w:lang w:val="uz-Cyrl-UZ"/>
        </w:rPr>
        <w:t xml:space="preserve"> бошқа объектлар.</w:t>
      </w:r>
    </w:p>
    <w:p w14:paraId="299070F3" w14:textId="33EFD70F"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Шу каби, Андижон вилоятидан киритилган </w:t>
      </w:r>
      <w:r w:rsidRPr="00646D80">
        <w:rPr>
          <w:rFonts w:ascii="Times New Roman" w:hAnsi="Times New Roman" w:cs="Times New Roman"/>
          <w:b/>
          <w:bCs/>
          <w:sz w:val="26"/>
          <w:szCs w:val="26"/>
          <w:lang w:val="uz-Cyrl-UZ"/>
        </w:rPr>
        <w:t>11 480 та</w:t>
      </w:r>
      <w:r w:rsidRPr="00646D80">
        <w:rPr>
          <w:rFonts w:ascii="Times New Roman" w:hAnsi="Times New Roman" w:cs="Times New Roman"/>
          <w:sz w:val="26"/>
          <w:szCs w:val="26"/>
          <w:lang w:val="uz-Cyrl-UZ"/>
        </w:rPr>
        <w:t xml:space="preserve"> номнинг </w:t>
      </w:r>
      <w:r w:rsidRPr="00646D80">
        <w:rPr>
          <w:rFonts w:ascii="Times New Roman" w:hAnsi="Times New Roman" w:cs="Times New Roman"/>
          <w:b/>
          <w:bCs/>
          <w:sz w:val="26"/>
          <w:szCs w:val="26"/>
          <w:lang w:val="uz-Cyrl-UZ"/>
        </w:rPr>
        <w:t>9 785 таси</w:t>
      </w:r>
      <w:r w:rsidRPr="00646D80">
        <w:rPr>
          <w:rFonts w:ascii="Times New Roman" w:hAnsi="Times New Roman" w:cs="Times New Roman"/>
          <w:sz w:val="26"/>
          <w:szCs w:val="26"/>
          <w:lang w:val="uz-Cyrl-UZ"/>
        </w:rPr>
        <w:t xml:space="preserve"> кўча, </w:t>
      </w:r>
      <w:r w:rsidRPr="00646D80">
        <w:rPr>
          <w:rFonts w:ascii="Times New Roman" w:hAnsi="Times New Roman" w:cs="Times New Roman"/>
          <w:b/>
          <w:bCs/>
          <w:sz w:val="26"/>
          <w:szCs w:val="26"/>
          <w:lang w:val="uz-Cyrl-UZ"/>
        </w:rPr>
        <w:t xml:space="preserve">891 таси </w:t>
      </w:r>
      <w:r w:rsidRPr="00646D80">
        <w:rPr>
          <w:rFonts w:ascii="Times New Roman" w:hAnsi="Times New Roman" w:cs="Times New Roman"/>
          <w:sz w:val="26"/>
          <w:szCs w:val="26"/>
          <w:lang w:val="uz-Cyrl-UZ"/>
        </w:rPr>
        <w:t xml:space="preserve">маҳалла, </w:t>
      </w:r>
      <w:r w:rsidRPr="00646D80">
        <w:rPr>
          <w:rFonts w:ascii="Times New Roman" w:hAnsi="Times New Roman" w:cs="Times New Roman"/>
          <w:b/>
          <w:bCs/>
          <w:sz w:val="26"/>
          <w:szCs w:val="26"/>
          <w:lang w:val="uz-Cyrl-UZ"/>
        </w:rPr>
        <w:t>4 таси</w:t>
      </w:r>
      <w:r w:rsidRPr="00646D80">
        <w:rPr>
          <w:rFonts w:ascii="Times New Roman" w:hAnsi="Times New Roman" w:cs="Times New Roman"/>
          <w:sz w:val="26"/>
          <w:szCs w:val="26"/>
          <w:lang w:val="uz-Cyrl-UZ"/>
        </w:rPr>
        <w:t xml:space="preserve"> қабристон ва </w:t>
      </w:r>
      <w:r w:rsidRPr="00646D80">
        <w:rPr>
          <w:rFonts w:ascii="Times New Roman" w:hAnsi="Times New Roman" w:cs="Times New Roman"/>
          <w:b/>
          <w:bCs/>
          <w:sz w:val="26"/>
          <w:szCs w:val="26"/>
          <w:lang w:val="uz-Cyrl-UZ"/>
        </w:rPr>
        <w:t>800 таси</w:t>
      </w:r>
      <w:r w:rsidRPr="00646D80">
        <w:rPr>
          <w:rFonts w:ascii="Times New Roman" w:hAnsi="Times New Roman" w:cs="Times New Roman"/>
          <w:sz w:val="26"/>
          <w:szCs w:val="26"/>
          <w:lang w:val="uz-Cyrl-UZ"/>
        </w:rPr>
        <w:t xml:space="preserve"> бошқа объектларни ташкил қилади. Вилоятлар кесимида Давлат реестрига киритилган ва рўйхатга олинган номлар тўғрисидаги маълумотлар ҳам тақдимотда келтирилган.</w:t>
      </w:r>
    </w:p>
    <w:p w14:paraId="2549D7B8" w14:textId="301DCB5E"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Амалга оширилган ишлар натижасида ҳозирги кунда Географик объектлар номларининг давлат реестрида маълумотлар базасида </w:t>
      </w:r>
      <w:r w:rsidRPr="00646D80">
        <w:rPr>
          <w:rFonts w:ascii="Times New Roman" w:hAnsi="Times New Roman" w:cs="Times New Roman"/>
          <w:b/>
          <w:bCs/>
          <w:sz w:val="26"/>
          <w:szCs w:val="26"/>
          <w:lang w:val="uz-Cyrl-UZ"/>
        </w:rPr>
        <w:t>166 500 та</w:t>
      </w:r>
      <w:r w:rsidRPr="00646D80">
        <w:rPr>
          <w:rFonts w:ascii="Times New Roman" w:hAnsi="Times New Roman" w:cs="Times New Roman"/>
          <w:sz w:val="26"/>
          <w:szCs w:val="26"/>
          <w:lang w:val="uz-Cyrl-UZ"/>
        </w:rPr>
        <w:t xml:space="preserve"> географик объектларнинг номлари жамланган бўлиб, шундан:</w:t>
      </w:r>
    </w:p>
    <w:p w14:paraId="1CE58596" w14:textId="17BE1131"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 Маъмурий-ҳудудий бирликлар номлари </w:t>
      </w:r>
      <w:r w:rsidRPr="00646D80">
        <w:rPr>
          <w:rFonts w:ascii="Times New Roman" w:hAnsi="Times New Roman" w:cs="Times New Roman"/>
          <w:b/>
          <w:bCs/>
          <w:sz w:val="26"/>
          <w:szCs w:val="26"/>
          <w:lang w:val="uz-Cyrl-UZ"/>
        </w:rPr>
        <w:t>2 817 тани</w:t>
      </w:r>
      <w:r w:rsidRPr="00646D80">
        <w:rPr>
          <w:rFonts w:ascii="Times New Roman" w:hAnsi="Times New Roman" w:cs="Times New Roman"/>
          <w:sz w:val="26"/>
          <w:szCs w:val="26"/>
          <w:lang w:val="uz-Cyrl-UZ"/>
        </w:rPr>
        <w:t>;</w:t>
      </w:r>
    </w:p>
    <w:p w14:paraId="2C4299DE" w14:textId="11A0F613"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 Аҳоли пунктлари ва уларнинг таркибий қисмлари номлари </w:t>
      </w:r>
      <w:r w:rsidRPr="00646D80">
        <w:rPr>
          <w:rFonts w:ascii="Times New Roman" w:hAnsi="Times New Roman" w:cs="Times New Roman"/>
          <w:b/>
          <w:bCs/>
          <w:sz w:val="26"/>
          <w:szCs w:val="26"/>
          <w:lang w:val="uz-Cyrl-UZ"/>
        </w:rPr>
        <w:t>156 011 тани</w:t>
      </w:r>
      <w:r w:rsidRPr="00646D80">
        <w:rPr>
          <w:rFonts w:ascii="Times New Roman" w:hAnsi="Times New Roman" w:cs="Times New Roman"/>
          <w:sz w:val="26"/>
          <w:szCs w:val="26"/>
          <w:lang w:val="uz-Cyrl-UZ"/>
        </w:rPr>
        <w:t>;</w:t>
      </w:r>
    </w:p>
    <w:p w14:paraId="1215B357" w14:textId="383622CA" w:rsidR="00646D80" w:rsidRPr="00646D80" w:rsidRDefault="00646D80" w:rsidP="00646D80">
      <w:pPr>
        <w:spacing w:after="0" w:line="240" w:lineRule="auto"/>
        <w:jc w:val="both"/>
        <w:rPr>
          <w:rFonts w:ascii="Times New Roman" w:hAnsi="Times New Roman" w:cs="Times New Roman"/>
          <w:b/>
          <w:bCs/>
          <w:sz w:val="26"/>
          <w:szCs w:val="26"/>
          <w:lang w:val="uz-Cyrl-UZ"/>
        </w:rPr>
      </w:pPr>
      <w:r w:rsidRPr="00646D80">
        <w:rPr>
          <w:rFonts w:ascii="Times New Roman" w:hAnsi="Times New Roman" w:cs="Times New Roman"/>
          <w:sz w:val="26"/>
          <w:szCs w:val="26"/>
          <w:lang w:val="uz-Cyrl-UZ"/>
        </w:rPr>
        <w:t xml:space="preserve">- Транспорт ва муҳандислик-техника инфратузилмаси объектлари номлари </w:t>
      </w:r>
      <w:r w:rsidRPr="00646D80">
        <w:rPr>
          <w:rFonts w:ascii="Times New Roman" w:hAnsi="Times New Roman" w:cs="Times New Roman"/>
          <w:b/>
          <w:bCs/>
          <w:sz w:val="26"/>
          <w:szCs w:val="26"/>
          <w:lang w:val="uz-Cyrl-UZ"/>
        </w:rPr>
        <w:t>2 077 тани;</w:t>
      </w:r>
    </w:p>
    <w:p w14:paraId="658DD457" w14:textId="0C2F4222" w:rsidR="00646D80" w:rsidRPr="00646D80"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 Табиий объектлар номлари </w:t>
      </w:r>
      <w:r w:rsidRPr="00646D80">
        <w:rPr>
          <w:rFonts w:ascii="Times New Roman" w:hAnsi="Times New Roman" w:cs="Times New Roman"/>
          <w:b/>
          <w:bCs/>
          <w:sz w:val="26"/>
          <w:szCs w:val="26"/>
          <w:lang w:val="uz-Cyrl-UZ"/>
        </w:rPr>
        <w:t>5 585 тани</w:t>
      </w:r>
      <w:r w:rsidRPr="00646D80">
        <w:rPr>
          <w:rFonts w:ascii="Times New Roman" w:hAnsi="Times New Roman" w:cs="Times New Roman"/>
          <w:sz w:val="26"/>
          <w:szCs w:val="26"/>
          <w:lang w:val="uz-Cyrl-UZ"/>
        </w:rPr>
        <w:t xml:space="preserve"> ташкил қилмоқда.</w:t>
      </w:r>
    </w:p>
    <w:p w14:paraId="2DEA1092" w14:textId="30CED4A3" w:rsidR="00603101" w:rsidRDefault="00646D80" w:rsidP="00646D80">
      <w:pPr>
        <w:spacing w:after="0" w:line="240" w:lineRule="auto"/>
        <w:jc w:val="both"/>
        <w:rPr>
          <w:rFonts w:ascii="Times New Roman" w:hAnsi="Times New Roman" w:cs="Times New Roman"/>
          <w:sz w:val="26"/>
          <w:szCs w:val="26"/>
          <w:lang w:val="uz-Cyrl-UZ"/>
        </w:rPr>
      </w:pPr>
      <w:r w:rsidRPr="00646D80">
        <w:rPr>
          <w:rFonts w:ascii="Times New Roman" w:hAnsi="Times New Roman" w:cs="Times New Roman"/>
          <w:sz w:val="26"/>
          <w:szCs w:val="26"/>
          <w:lang w:val="uz-Cyrl-UZ"/>
        </w:rPr>
        <w:t xml:space="preserve">Шу билан бирга, ўтган йили Республика бўйича ўтказилган хатлов натижасида </w:t>
      </w:r>
      <w:r>
        <w:rPr>
          <w:rFonts w:ascii="Times New Roman" w:hAnsi="Times New Roman" w:cs="Times New Roman"/>
          <w:sz w:val="26"/>
          <w:szCs w:val="26"/>
          <w:lang w:val="uz-Cyrl-UZ"/>
        </w:rPr>
        <w:br/>
      </w:r>
      <w:r w:rsidRPr="00646D80">
        <w:rPr>
          <w:rFonts w:ascii="Times New Roman" w:hAnsi="Times New Roman" w:cs="Times New Roman"/>
          <w:b/>
          <w:bCs/>
          <w:sz w:val="26"/>
          <w:szCs w:val="26"/>
          <w:lang w:val="uz-Cyrl-UZ"/>
        </w:rPr>
        <w:t>10 мингдан ортиқ</w:t>
      </w:r>
      <w:r w:rsidRPr="00646D80">
        <w:rPr>
          <w:rFonts w:ascii="Times New Roman" w:hAnsi="Times New Roman" w:cs="Times New Roman"/>
          <w:sz w:val="26"/>
          <w:szCs w:val="26"/>
          <w:lang w:val="uz-Cyrl-UZ"/>
        </w:rPr>
        <w:t xml:space="preserve"> номсиз кўчалар аниқланиб, уларга ном бериш бўйича таклифлар давлат экспертизасидан ўтказилди ва аксарият вилоятларда халқ депутатлари туман, шаҳар Кенгашларининг қарорлари қабул қилиниши ва маълумотларни давлат реестрига киритилиши таъминланди.</w:t>
      </w:r>
    </w:p>
    <w:p w14:paraId="09C03E78" w14:textId="53B6E123" w:rsidR="00A87BB7" w:rsidRDefault="00A87BB7" w:rsidP="00646D80">
      <w:pPr>
        <w:spacing w:after="0" w:line="240" w:lineRule="auto"/>
        <w:jc w:val="both"/>
        <w:rPr>
          <w:rFonts w:ascii="Times New Roman" w:hAnsi="Times New Roman" w:cs="Times New Roman"/>
          <w:sz w:val="26"/>
          <w:szCs w:val="26"/>
          <w:lang w:val="uz-Cyrl-UZ"/>
        </w:rPr>
      </w:pPr>
    </w:p>
    <w:p w14:paraId="29E7D0AF" w14:textId="6C04F91A" w:rsidR="00A87BB7" w:rsidRDefault="00A87BB7" w:rsidP="00646D80">
      <w:pPr>
        <w:spacing w:after="0" w:line="240" w:lineRule="auto"/>
        <w:jc w:val="both"/>
        <w:rPr>
          <w:rFonts w:ascii="Times New Roman" w:hAnsi="Times New Roman" w:cs="Times New Roman"/>
          <w:sz w:val="26"/>
          <w:szCs w:val="26"/>
          <w:lang w:val="uz-Cyrl-UZ"/>
        </w:rPr>
      </w:pPr>
      <w:r w:rsidRPr="00A87BB7">
        <w:rPr>
          <w:rFonts w:ascii="Times New Roman" w:eastAsia="Times New Roman" w:hAnsi="Times New Roman" w:cs="Times New Roman"/>
          <w:b/>
          <w:bCs/>
          <w:color w:val="1F4E79" w:themeColor="accent1" w:themeShade="80"/>
          <w:sz w:val="26"/>
          <w:szCs w:val="26"/>
          <w:lang w:val="uz-Cyrl-UZ"/>
        </w:rPr>
        <w:t>“Картография” давлат илмий-ишлаб чиқариш корхонасининг асосий фаолияти, 2022 йилда олиб борилган ишлар сархисоби, 2023 йил режалари</w:t>
      </w:r>
    </w:p>
    <w:p w14:paraId="376F1AA5" w14:textId="6A1A8A34" w:rsidR="00A87BB7" w:rsidRDefault="00A87BB7" w:rsidP="00646D80">
      <w:pPr>
        <w:spacing w:after="0" w:line="240" w:lineRule="auto"/>
        <w:jc w:val="both"/>
        <w:rPr>
          <w:rFonts w:ascii="Times New Roman" w:hAnsi="Times New Roman" w:cs="Times New Roman"/>
          <w:sz w:val="26"/>
          <w:szCs w:val="26"/>
          <w:lang w:val="uz-Cyrl-UZ"/>
        </w:rPr>
      </w:pPr>
    </w:p>
    <w:p w14:paraId="1734D605" w14:textId="1814FACB" w:rsidR="00A87BB7" w:rsidRDefault="00A87BB7" w:rsidP="00A87BB7">
      <w:pPr>
        <w:spacing w:after="0" w:line="240" w:lineRule="auto"/>
        <w:ind w:firstLine="708"/>
        <w:jc w:val="both"/>
        <w:rPr>
          <w:rFonts w:ascii="Times New Roman" w:hAnsi="Times New Roman" w:cs="Times New Roman"/>
          <w:sz w:val="26"/>
          <w:szCs w:val="26"/>
          <w:lang w:val="uz-Cyrl-UZ"/>
        </w:rPr>
      </w:pPr>
      <w:r w:rsidRPr="00A87BB7">
        <w:rPr>
          <w:rFonts w:ascii="Times New Roman" w:hAnsi="Times New Roman" w:cs="Times New Roman"/>
          <w:sz w:val="26"/>
          <w:szCs w:val="26"/>
          <w:lang w:val="uz-Cyrl-UZ"/>
        </w:rPr>
        <w:t>“Картография” давлат илмий-ишлаб чиқариш корхонасининг асосий фаолияти очиқ турдаги фойдаланиш учун мўлжалланган картографик маҳсулотларни таҳририй лойиҳалаш ва нашр этишдан иборат.</w:t>
      </w:r>
    </w:p>
    <w:p w14:paraId="548FD97E" w14:textId="5CF6392F" w:rsidR="00A87BB7" w:rsidRDefault="00A87BB7" w:rsidP="00A87BB7">
      <w:pPr>
        <w:spacing w:after="0" w:line="240" w:lineRule="auto"/>
        <w:ind w:firstLine="708"/>
        <w:jc w:val="both"/>
        <w:rPr>
          <w:rFonts w:ascii="Times New Roman" w:hAnsi="Times New Roman" w:cs="Times New Roman"/>
          <w:sz w:val="26"/>
          <w:szCs w:val="26"/>
          <w:lang w:val="uz-Cyrl-UZ"/>
        </w:rPr>
      </w:pPr>
      <w:r w:rsidRPr="00A87BB7">
        <w:rPr>
          <w:rFonts w:ascii="Times New Roman" w:hAnsi="Times New Roman" w:cs="Times New Roman"/>
          <w:sz w:val="26"/>
          <w:szCs w:val="26"/>
          <w:lang w:val="uz-Cyrl-UZ"/>
        </w:rPr>
        <w:t>Корхона томонидан 2022 йилда</w:t>
      </w:r>
      <w:r w:rsidRPr="00A87BB7">
        <w:rPr>
          <w:rFonts w:ascii="Times New Roman" w:hAnsi="Times New Roman" w:cs="Times New Roman"/>
          <w:sz w:val="26"/>
          <w:szCs w:val="26"/>
          <w:lang w:val="uz-Cyrl-UZ"/>
        </w:rPr>
        <w:t xml:space="preserve"> </w:t>
      </w:r>
      <w:r w:rsidRPr="00A87BB7">
        <w:rPr>
          <w:rFonts w:ascii="Times New Roman" w:hAnsi="Times New Roman" w:cs="Times New Roman"/>
          <w:sz w:val="26"/>
          <w:szCs w:val="26"/>
          <w:lang w:val="uz-Cyrl-UZ"/>
        </w:rPr>
        <w:t xml:space="preserve">Қорақалпоғистон Республикаси, Тошкент, Андижон, Наманган, Қашқадарё, Хоразм ва Фарғона вилоятларининг географик объектлари (туманлар, шаҳарлар, шаҳарчалар, қишлоқлар, аҳоли яшаш пунктлари, маҳалла фуқаролар йиғинларининг маъмурий-худудий бўлиниши, чегара худуди, ер майдони, аниқ номланиши, аҳоли сони ва тоифаси тўғрисидаги, шунингдек маҳалла фуқаролар йиғинларида мавжуд кўчалар, йўллар, ҳиябонлар, тепалик ва жарликлар, дарё ва каналлар, маданий меърос объектлари, маъмурий бино ва иншоотлар, кўп қаватли уйлар, аҳоли ясаш уйлари, мактабгача таълим, мактаблар, коллежлар, </w:t>
      </w:r>
      <w:r w:rsidRPr="00A87BB7">
        <w:rPr>
          <w:rFonts w:ascii="Times New Roman" w:hAnsi="Times New Roman" w:cs="Times New Roman"/>
          <w:sz w:val="26"/>
          <w:szCs w:val="26"/>
          <w:lang w:val="uz-Cyrl-UZ"/>
        </w:rPr>
        <w:lastRenderedPageBreak/>
        <w:t>техникумлар ва олий таълим муассасалари, завод ва фабрикалар, корхона ва ташкилотлар, тадбиркорлик субъектлари) тўғрисидаги умумлаштирилган тўлиқ маълумотларни ўз ичига олган географик объектлар номлари интерактив рақамли хариталари ишлаб чиқилган бўлиб, вазирлик ва идоралар, шунингдек давлат ва хўжалик бошқаруви органларини рақамли хариталар билан таъминлаш ҳамда географик объектлар номлари давлат реестри маълумотлар базасини янгилаб боришда фойдаланилади.</w:t>
      </w:r>
    </w:p>
    <w:p w14:paraId="01B81BED" w14:textId="0F42A03A" w:rsidR="00A87BB7" w:rsidRDefault="00A87BB7" w:rsidP="00A87BB7">
      <w:pPr>
        <w:spacing w:after="0" w:line="240" w:lineRule="auto"/>
        <w:ind w:firstLine="708"/>
        <w:jc w:val="both"/>
        <w:rPr>
          <w:rFonts w:ascii="Times New Roman" w:hAnsi="Times New Roman" w:cs="Times New Roman"/>
          <w:sz w:val="26"/>
          <w:szCs w:val="26"/>
          <w:lang w:val="uz-Cyrl-UZ"/>
        </w:rPr>
      </w:pPr>
      <w:r w:rsidRPr="00A87BB7">
        <w:rPr>
          <w:rFonts w:ascii="Times New Roman" w:hAnsi="Times New Roman" w:cs="Times New Roman"/>
          <w:sz w:val="26"/>
          <w:szCs w:val="26"/>
          <w:lang w:val="uz-Cyrl-UZ"/>
        </w:rPr>
        <w:t>Агентлик тизимидаги Республика аэрогеодезия маркази томонидан тайёрланган Хоразм, Андижон, Наманган, Қашқадарё, Фарғона вилоятларининг</w:t>
      </w:r>
      <w:r>
        <w:rPr>
          <w:rFonts w:ascii="Times New Roman" w:hAnsi="Times New Roman" w:cs="Times New Roman"/>
          <w:sz w:val="26"/>
          <w:szCs w:val="26"/>
          <w:lang w:val="uz-Cyrl-UZ"/>
        </w:rPr>
        <w:br/>
      </w:r>
      <w:r w:rsidRPr="00A87BB7">
        <w:rPr>
          <w:rFonts w:ascii="Times New Roman" w:hAnsi="Times New Roman" w:cs="Times New Roman"/>
          <w:b/>
          <w:bCs/>
          <w:sz w:val="26"/>
          <w:szCs w:val="26"/>
          <w:lang w:val="uz-Cyrl-UZ"/>
        </w:rPr>
        <w:t>1:25 000 масштабдаги</w:t>
      </w:r>
      <w:r w:rsidRPr="00A87BB7">
        <w:rPr>
          <w:rFonts w:ascii="Times New Roman" w:hAnsi="Times New Roman" w:cs="Times New Roman"/>
          <w:sz w:val="26"/>
          <w:szCs w:val="26"/>
          <w:lang w:val="uz-Cyrl-UZ"/>
        </w:rPr>
        <w:t xml:space="preserve"> топографик хариталарини нашрга тайёрлаш ва нашр қилиш ишлари амалга оширилган бўлиб, </w:t>
      </w:r>
      <w:r w:rsidRPr="00A87BB7">
        <w:rPr>
          <w:rFonts w:ascii="Times New Roman" w:hAnsi="Times New Roman" w:cs="Times New Roman"/>
          <w:b/>
          <w:bCs/>
          <w:sz w:val="26"/>
          <w:szCs w:val="26"/>
          <w:lang w:val="uz-Cyrl-UZ"/>
        </w:rPr>
        <w:t>жами 717 та</w:t>
      </w:r>
      <w:r w:rsidRPr="00A87BB7">
        <w:rPr>
          <w:rFonts w:ascii="Times New Roman" w:hAnsi="Times New Roman" w:cs="Times New Roman"/>
          <w:sz w:val="26"/>
          <w:szCs w:val="26"/>
          <w:lang w:val="uz-Cyrl-UZ"/>
        </w:rPr>
        <w:t xml:space="preserve"> номенклатура топографик хариталари нашрга тайёрланди. Мазкур топографик хариталар иқтисодиётнинг барча соҳаларини ва Республика мудофааси ва хавфсизлигини таъминлашда картографик асос бўлиб хизмат қилади.</w:t>
      </w:r>
    </w:p>
    <w:p w14:paraId="49B328A8" w14:textId="5A27CE55" w:rsidR="00A87BB7" w:rsidRDefault="00A87BB7" w:rsidP="00A87BB7">
      <w:pPr>
        <w:spacing w:after="0" w:line="240" w:lineRule="auto"/>
        <w:ind w:firstLine="708"/>
        <w:jc w:val="both"/>
        <w:rPr>
          <w:rFonts w:ascii="Times New Roman" w:hAnsi="Times New Roman" w:cs="Times New Roman"/>
          <w:sz w:val="26"/>
          <w:szCs w:val="26"/>
          <w:lang w:val="uz-Cyrl-UZ"/>
        </w:rPr>
      </w:pPr>
      <w:r>
        <w:rPr>
          <w:rFonts w:ascii="Times New Roman" w:hAnsi="Times New Roman" w:cs="Times New Roman"/>
          <w:noProof/>
          <w:lang w:val="uz-Cyrl-UZ"/>
        </w:rPr>
        <w:drawing>
          <wp:anchor distT="0" distB="0" distL="114300" distR="114300" simplePos="0" relativeHeight="251664384" behindDoc="1" locked="0" layoutInCell="1" allowOverlap="1" wp14:anchorId="49E13F35" wp14:editId="2110FDDC">
            <wp:simplePos x="0" y="0"/>
            <wp:positionH relativeFrom="margin">
              <wp:posOffset>-329565</wp:posOffset>
            </wp:positionH>
            <wp:positionV relativeFrom="paragraph">
              <wp:posOffset>2630805</wp:posOffset>
            </wp:positionV>
            <wp:extent cx="3227208" cy="456544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208" cy="45654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BB7">
        <w:rPr>
          <w:rFonts w:ascii="Times New Roman" w:hAnsi="Times New Roman" w:cs="Times New Roman"/>
          <w:sz w:val="26"/>
          <w:szCs w:val="26"/>
          <w:lang w:val="uz-Cyrl-UZ"/>
        </w:rPr>
        <w:t xml:space="preserve">2023 йил давомида корхона томонидан </w:t>
      </w:r>
      <w:r w:rsidRPr="00A87BB7">
        <w:rPr>
          <w:rFonts w:ascii="Times New Roman" w:hAnsi="Times New Roman" w:cs="Times New Roman"/>
          <w:b/>
          <w:bCs/>
          <w:sz w:val="26"/>
          <w:szCs w:val="26"/>
          <w:lang w:val="uz-Cyrl-UZ"/>
        </w:rPr>
        <w:t>Бухоро, Навоий, Жиззах, Самарқанд, Сирдарё, Сурхонадарё</w:t>
      </w:r>
      <w:r w:rsidRPr="00A87BB7">
        <w:rPr>
          <w:rFonts w:ascii="Times New Roman" w:hAnsi="Times New Roman" w:cs="Times New Roman"/>
          <w:sz w:val="26"/>
          <w:szCs w:val="26"/>
          <w:lang w:val="uz-Cyrl-UZ"/>
        </w:rPr>
        <w:t xml:space="preserve"> вилоятлари ҳамда </w:t>
      </w:r>
      <w:r w:rsidRPr="00A87BB7">
        <w:rPr>
          <w:rFonts w:ascii="Times New Roman" w:hAnsi="Times New Roman" w:cs="Times New Roman"/>
          <w:b/>
          <w:bCs/>
          <w:sz w:val="26"/>
          <w:szCs w:val="26"/>
          <w:lang w:val="uz-Cyrl-UZ"/>
        </w:rPr>
        <w:t>Тошкент шаҳри</w:t>
      </w:r>
      <w:r w:rsidRPr="00A87BB7">
        <w:rPr>
          <w:rFonts w:ascii="Times New Roman" w:hAnsi="Times New Roman" w:cs="Times New Roman"/>
          <w:sz w:val="26"/>
          <w:szCs w:val="26"/>
          <w:lang w:val="uz-Cyrl-UZ"/>
        </w:rPr>
        <w:t xml:space="preserve">нинг туман (шаҳар)ларининг географик объектлар номлари интерактив рақамли хариталари, Ўзбекистон Республикаси, Қорақалпоғистон Республикаси, вилоятлар, Тошкент шаҳри ва туман (шаҳар)ларнинг Этноконфессионал атласи, Хорижий давлатларда истиқомат қилувчи ўзбекистонликлар атласи ҳамда Ўзбекистон Республикасининг турли худудларида фаолият юритаётган диний ташкилотлар жойлашуви харитасини давлат тилида ишлаб чиқиш ишлари режалаштирилган. Шунингдек, Агентлик тизимидаги Республика аэрогеодезия маркази томонидан тайёрланган Тошкент, Жиззах ва Сурхондарё вилоятларининг </w:t>
      </w:r>
      <w:r w:rsidRPr="00A87BB7">
        <w:rPr>
          <w:rFonts w:ascii="Times New Roman" w:hAnsi="Times New Roman" w:cs="Times New Roman"/>
          <w:b/>
          <w:bCs/>
          <w:sz w:val="26"/>
          <w:szCs w:val="26"/>
          <w:lang w:val="uz-Cyrl-UZ"/>
        </w:rPr>
        <w:t>1:25 000 масштабдаги 627 та</w:t>
      </w:r>
      <w:r w:rsidRPr="00A87BB7">
        <w:rPr>
          <w:rFonts w:ascii="Times New Roman" w:hAnsi="Times New Roman" w:cs="Times New Roman"/>
          <w:sz w:val="26"/>
          <w:szCs w:val="26"/>
          <w:lang w:val="uz-Cyrl-UZ"/>
        </w:rPr>
        <w:t xml:space="preserve"> номенклатура топографик хариталарини нашрга тайёрлаш ишлари амалга оширилади ҳамда корхона томонидан 2022 йилда нашрга тайёрланган Андижон, Наманган, Қашқадарё, Фарғона вилоятларининг </w:t>
      </w:r>
      <w:r w:rsidRPr="00A87BB7">
        <w:rPr>
          <w:rFonts w:ascii="Times New Roman" w:hAnsi="Times New Roman" w:cs="Times New Roman"/>
          <w:b/>
          <w:bCs/>
          <w:sz w:val="26"/>
          <w:szCs w:val="26"/>
          <w:lang w:val="uz-Cyrl-UZ"/>
        </w:rPr>
        <w:t>1:25 000 масштабдаги 582 та</w:t>
      </w:r>
      <w:r w:rsidRPr="00A87BB7">
        <w:rPr>
          <w:rFonts w:ascii="Times New Roman" w:hAnsi="Times New Roman" w:cs="Times New Roman"/>
          <w:sz w:val="26"/>
          <w:szCs w:val="26"/>
          <w:lang w:val="uz-Cyrl-UZ"/>
        </w:rPr>
        <w:t xml:space="preserve"> номенклатура топографик хариталари нашр қилинади.</w:t>
      </w:r>
    </w:p>
    <w:bookmarkEnd w:id="0"/>
    <w:p w14:paraId="4C7298E1" w14:textId="33F9B9EE" w:rsidR="00B7707A" w:rsidRDefault="00B7707A" w:rsidP="00B7707A">
      <w:pPr>
        <w:spacing w:after="0" w:line="240" w:lineRule="auto"/>
        <w:jc w:val="both"/>
        <w:rPr>
          <w:rFonts w:ascii="Times New Roman" w:eastAsia="Times New Roman" w:hAnsi="Times New Roman"/>
          <w:b/>
          <w:bCs/>
          <w:iCs/>
          <w:color w:val="002060"/>
          <w:sz w:val="26"/>
          <w:szCs w:val="26"/>
          <w:lang w:val="uz-Cyrl-UZ"/>
        </w:rPr>
      </w:pPr>
    </w:p>
    <w:p w14:paraId="71D0279D" w14:textId="463E2C5E"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094DF7D7" w14:textId="0F299966"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49EE8A90" w14:textId="7B8F444B"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3079C0D3" w14:textId="3343811E" w:rsidR="00A87BB7" w:rsidRDefault="00A87BB7" w:rsidP="00B7707A">
      <w:pPr>
        <w:spacing w:after="0" w:line="240" w:lineRule="auto"/>
        <w:jc w:val="both"/>
        <w:rPr>
          <w:rFonts w:ascii="Times New Roman" w:eastAsia="Times New Roman" w:hAnsi="Times New Roman"/>
          <w:b/>
          <w:bCs/>
          <w:iCs/>
          <w:color w:val="002060"/>
          <w:sz w:val="26"/>
          <w:szCs w:val="26"/>
          <w:lang w:val="uz-Cyrl-UZ"/>
        </w:rPr>
      </w:pPr>
      <w:r>
        <w:rPr>
          <w:rFonts w:ascii="Times New Roman" w:eastAsia="Times New Roman" w:hAnsi="Times New Roman" w:cs="Times New Roman"/>
          <w:b/>
          <w:bCs/>
          <w:noProof/>
          <w:color w:val="1F4E79" w:themeColor="accent1" w:themeShade="80"/>
          <w:sz w:val="26"/>
          <w:szCs w:val="26"/>
          <w:lang w:val="uz-Cyrl-UZ"/>
        </w:rPr>
        <w:drawing>
          <wp:anchor distT="0" distB="0" distL="114300" distR="114300" simplePos="0" relativeHeight="251661312" behindDoc="1" locked="0" layoutInCell="1" allowOverlap="1" wp14:anchorId="652145A4" wp14:editId="779BAC29">
            <wp:simplePos x="0" y="0"/>
            <wp:positionH relativeFrom="page">
              <wp:posOffset>3733800</wp:posOffset>
            </wp:positionH>
            <wp:positionV relativeFrom="paragraph">
              <wp:posOffset>135255</wp:posOffset>
            </wp:positionV>
            <wp:extent cx="10153322" cy="5732497"/>
            <wp:effectExtent l="133350" t="114300" r="133985" b="135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0153322" cy="5732497"/>
                    </a:xfrm>
                    <a:prstGeom prst="rect">
                      <a:avLst/>
                    </a:prstGeom>
                    <a:noFill/>
                    <a:ln>
                      <a:noFill/>
                    </a:ln>
                    <a:effectLst>
                      <a:glow rad="114300">
                        <a:schemeClr val="bg1">
                          <a:alpha val="85000"/>
                        </a:schemeClr>
                      </a:glow>
                      <a:reflection blurRad="342900"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14:paraId="3F4217C7" w14:textId="5C2CB8D9"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6DE2760E" w14:textId="094426E9"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2E566DB8" w14:textId="7DEE70DA"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799ADA1E" w14:textId="04079DF5" w:rsid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7BAAB153" w14:textId="39AA95B2" w:rsidR="00A87BB7" w:rsidRPr="00A87BB7" w:rsidRDefault="00A87BB7" w:rsidP="00B7707A">
      <w:pPr>
        <w:spacing w:after="0" w:line="240" w:lineRule="auto"/>
        <w:jc w:val="both"/>
        <w:rPr>
          <w:rFonts w:ascii="Times New Roman" w:eastAsia="Times New Roman" w:hAnsi="Times New Roman"/>
          <w:b/>
          <w:bCs/>
          <w:iCs/>
          <w:color w:val="002060"/>
          <w:sz w:val="26"/>
          <w:szCs w:val="26"/>
          <w:lang w:val="uz-Cyrl-UZ"/>
        </w:rPr>
      </w:pPr>
    </w:p>
    <w:p w14:paraId="6C3DEA83" w14:textId="719470EA" w:rsidR="00B7707A" w:rsidRPr="00A87BB7" w:rsidRDefault="00B7707A" w:rsidP="00B7707A">
      <w:pPr>
        <w:spacing w:after="0" w:line="240" w:lineRule="auto"/>
        <w:jc w:val="both"/>
        <w:rPr>
          <w:rFonts w:ascii="Times New Roman" w:eastAsia="Times New Roman" w:hAnsi="Times New Roman"/>
          <w:b/>
          <w:bCs/>
          <w:iCs/>
          <w:color w:val="002060"/>
          <w:sz w:val="26"/>
          <w:szCs w:val="26"/>
          <w:lang w:val="uz-Cyrl-UZ"/>
        </w:rPr>
      </w:pPr>
    </w:p>
    <w:p w14:paraId="32E8304D" w14:textId="7191CB14" w:rsidR="00C959DD" w:rsidRDefault="00A87BB7" w:rsidP="00B7707A">
      <w:pPr>
        <w:spacing w:after="0" w:line="240" w:lineRule="auto"/>
        <w:jc w:val="both"/>
        <w:rPr>
          <w:rFonts w:ascii="Times New Roman" w:eastAsia="Times New Roman" w:hAnsi="Times New Roman"/>
          <w:b/>
          <w:bCs/>
          <w:iCs/>
          <w:color w:val="002060"/>
          <w:sz w:val="26"/>
          <w:szCs w:val="26"/>
          <w:lang w:val="uz-Cyrl-UZ"/>
        </w:rPr>
      </w:pPr>
      <w:r>
        <w:rPr>
          <w:rFonts w:ascii="Times New Roman" w:hAnsi="Times New Roman" w:cs="Times New Roman"/>
          <w:noProof/>
          <w:sz w:val="24"/>
          <w:szCs w:val="24"/>
          <w:lang w:val="uz-Cyrl-UZ"/>
        </w:rPr>
        <w:drawing>
          <wp:anchor distT="0" distB="0" distL="114300" distR="114300" simplePos="0" relativeHeight="251662336" behindDoc="1" locked="0" layoutInCell="1" allowOverlap="1" wp14:anchorId="2077C2D7" wp14:editId="161B9D5C">
            <wp:simplePos x="0" y="0"/>
            <wp:positionH relativeFrom="column">
              <wp:posOffset>-880745</wp:posOffset>
            </wp:positionH>
            <wp:positionV relativeFrom="paragraph">
              <wp:posOffset>4206875</wp:posOffset>
            </wp:positionV>
            <wp:extent cx="3227070" cy="45650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070" cy="456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07A" w:rsidRPr="00A87BB7">
        <w:rPr>
          <w:rFonts w:ascii="Times New Roman" w:eastAsia="Times New Roman" w:hAnsi="Times New Roman"/>
          <w:b/>
          <w:bCs/>
          <w:iCs/>
          <w:color w:val="002060"/>
          <w:sz w:val="26"/>
          <w:szCs w:val="26"/>
          <w:lang w:val="uz-Cyrl-UZ"/>
        </w:rPr>
        <w:t>Тел:</w:t>
      </w:r>
      <w:r w:rsidR="00797D72">
        <w:rPr>
          <w:rFonts w:ascii="Times New Roman" w:eastAsia="Times New Roman" w:hAnsi="Times New Roman"/>
          <w:b/>
          <w:bCs/>
          <w:iCs/>
          <w:color w:val="002060"/>
          <w:sz w:val="26"/>
          <w:szCs w:val="26"/>
          <w:lang w:val="uz-Cyrl-UZ"/>
        </w:rPr>
        <w:t>88-108-77-37</w:t>
      </w:r>
    </w:p>
    <w:p w14:paraId="09B25F0D" w14:textId="6637AB5B" w:rsidR="00A87BB7" w:rsidRPr="00797D72" w:rsidRDefault="00A87BB7" w:rsidP="00B7707A">
      <w:pPr>
        <w:spacing w:after="0" w:line="240" w:lineRule="auto"/>
        <w:jc w:val="both"/>
        <w:rPr>
          <w:rFonts w:cs="Times New Roman"/>
          <w:sz w:val="26"/>
          <w:szCs w:val="26"/>
          <w:lang w:val="uz-Cyrl-UZ"/>
        </w:rPr>
      </w:pPr>
    </w:p>
    <w:sectPr w:rsidR="00A87BB7" w:rsidRPr="00797D72" w:rsidSect="00591DBB">
      <w:headerReference w:type="default" r:id="rId11"/>
      <w:pgSz w:w="11906" w:h="16838"/>
      <w:pgMar w:top="851" w:right="851" w:bottom="1134" w:left="164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11E9" w14:textId="77777777" w:rsidR="00E63A46" w:rsidRDefault="00E63A46" w:rsidP="008C11F0">
      <w:pPr>
        <w:spacing w:after="0" w:line="240" w:lineRule="auto"/>
      </w:pPr>
      <w:r>
        <w:separator/>
      </w:r>
    </w:p>
  </w:endnote>
  <w:endnote w:type="continuationSeparator" w:id="0">
    <w:p w14:paraId="6C939EC4" w14:textId="77777777" w:rsidR="00E63A46" w:rsidRDefault="00E63A46" w:rsidP="008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32DC" w14:textId="77777777" w:rsidR="00E63A46" w:rsidRDefault="00E63A46" w:rsidP="008C11F0">
      <w:pPr>
        <w:spacing w:after="0" w:line="240" w:lineRule="auto"/>
      </w:pPr>
      <w:r>
        <w:separator/>
      </w:r>
    </w:p>
  </w:footnote>
  <w:footnote w:type="continuationSeparator" w:id="0">
    <w:p w14:paraId="311C58AA" w14:textId="77777777" w:rsidR="00E63A46" w:rsidRDefault="00E63A46" w:rsidP="008C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9F5" w14:textId="1D45D207" w:rsidR="00DF0BC1" w:rsidRDefault="00595DD9" w:rsidP="00595DD9">
    <w:pPr>
      <w:pStyle w:val="a3"/>
      <w:jc w:val="right"/>
      <w:rPr>
        <w:rFonts w:ascii="Cambria" w:hAnsi="Cambria" w:cs="Times New Roman"/>
        <w:i/>
        <w:sz w:val="24"/>
        <w:szCs w:val="28"/>
        <w:lang w:val="en-US"/>
      </w:rPr>
    </w:pPr>
    <w:r w:rsidRPr="00F72AD7">
      <w:rPr>
        <w:rFonts w:ascii="Cambria" w:hAnsi="Cambria" w:cs="Times New Roman"/>
        <w:i/>
        <w:sz w:val="24"/>
        <w:szCs w:val="28"/>
        <w:lang w:val="uz-Cyrl-UZ"/>
      </w:rPr>
      <w:t xml:space="preserve">Пресс-релиз  </w:t>
    </w:r>
    <w:r w:rsidR="00E85FD2">
      <w:rPr>
        <w:rFonts w:ascii="Cambria" w:hAnsi="Cambria" w:cs="Times New Roman"/>
        <w:i/>
        <w:sz w:val="24"/>
        <w:szCs w:val="28"/>
        <w:lang w:val="en-US"/>
      </w:rPr>
      <w:t>15:</w:t>
    </w:r>
    <w:r w:rsidR="00DF0BC1">
      <w:rPr>
        <w:rFonts w:ascii="Cambria" w:hAnsi="Cambria" w:cs="Times New Roman"/>
        <w:i/>
        <w:sz w:val="24"/>
        <w:szCs w:val="28"/>
        <w:lang w:val="en-US"/>
      </w:rPr>
      <w:t>00</w:t>
    </w:r>
  </w:p>
  <w:p w14:paraId="3AB5E49E" w14:textId="5F8B0AB2" w:rsidR="00595DD9" w:rsidRPr="00E85FD2" w:rsidRDefault="007D4698" w:rsidP="00E85FD2">
    <w:pPr>
      <w:pStyle w:val="a3"/>
      <w:jc w:val="right"/>
      <w:rPr>
        <w:rFonts w:ascii="Cambria" w:hAnsi="Cambria" w:cs="Times New Roman"/>
        <w:i/>
        <w:sz w:val="24"/>
        <w:szCs w:val="28"/>
        <w:lang w:val="en-US"/>
      </w:rPr>
    </w:pPr>
    <w:r>
      <w:rPr>
        <w:rFonts w:ascii="Cambria" w:hAnsi="Cambria" w:cs="Times New Roman"/>
        <w:i/>
        <w:sz w:val="24"/>
        <w:szCs w:val="28"/>
        <w:lang w:val="uz-Cyrl-UZ"/>
      </w:rPr>
      <w:t>2</w:t>
    </w:r>
    <w:r w:rsidR="00E85FD2">
      <w:rPr>
        <w:rFonts w:ascii="Cambria" w:hAnsi="Cambria" w:cs="Times New Roman"/>
        <w:i/>
        <w:sz w:val="24"/>
        <w:szCs w:val="28"/>
        <w:lang w:val="en-US"/>
      </w:rPr>
      <w:t>4</w:t>
    </w:r>
    <w:r>
      <w:rPr>
        <w:rFonts w:ascii="Cambria" w:hAnsi="Cambria" w:cs="Times New Roman"/>
        <w:i/>
        <w:sz w:val="24"/>
        <w:szCs w:val="28"/>
        <w:lang w:val="uz-Cyrl-UZ"/>
      </w:rPr>
      <w:t>.</w:t>
    </w:r>
    <w:r w:rsidR="00E85FD2">
      <w:rPr>
        <w:rFonts w:ascii="Cambria" w:hAnsi="Cambria" w:cs="Times New Roman"/>
        <w:i/>
        <w:sz w:val="24"/>
        <w:szCs w:val="28"/>
        <w:lang w:val="en-US"/>
      </w:rPr>
      <w:t>0</w:t>
    </w:r>
    <w:r>
      <w:rPr>
        <w:rFonts w:ascii="Cambria" w:hAnsi="Cambria" w:cs="Times New Roman"/>
        <w:i/>
        <w:sz w:val="24"/>
        <w:szCs w:val="28"/>
        <w:lang w:val="uz-Cyrl-UZ"/>
      </w:rPr>
      <w:t>2</w:t>
    </w:r>
    <w:r w:rsidR="00595DD9" w:rsidRPr="00F72AD7">
      <w:rPr>
        <w:rFonts w:ascii="Cambria" w:hAnsi="Cambria" w:cs="Times New Roman"/>
        <w:i/>
        <w:sz w:val="24"/>
        <w:szCs w:val="28"/>
        <w:lang w:val="uz-Cyrl-UZ"/>
      </w:rPr>
      <w:t>.202</w:t>
    </w:r>
    <w:r w:rsidR="00E85FD2">
      <w:rPr>
        <w:rFonts w:ascii="Cambria" w:hAnsi="Cambria" w:cs="Times New Roman"/>
        <w:i/>
        <w:sz w:val="24"/>
        <w:szCs w:val="28"/>
        <w:lang w:val="en-US"/>
      </w:rPr>
      <w:t>3</w:t>
    </w:r>
    <w:r w:rsidR="00595DD9" w:rsidRPr="00F72AD7">
      <w:rPr>
        <w:rFonts w:ascii="Cambria" w:hAnsi="Cambria" w:cs="Times New Roman"/>
        <w:i/>
        <w:sz w:val="24"/>
        <w:szCs w:val="28"/>
        <w:lang w:val="uz-Cyrl-UZ"/>
      </w:rPr>
      <w:t xml:space="preserve"> йил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48D"/>
    <w:multiLevelType w:val="hybridMultilevel"/>
    <w:tmpl w:val="73ECC7F4"/>
    <w:lvl w:ilvl="0" w:tplc="9C50326A">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B4C1966"/>
    <w:multiLevelType w:val="hybridMultilevel"/>
    <w:tmpl w:val="AC3E3C4C"/>
    <w:lvl w:ilvl="0" w:tplc="D57A2362">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82188"/>
    <w:multiLevelType w:val="hybridMultilevel"/>
    <w:tmpl w:val="B566C00A"/>
    <w:lvl w:ilvl="0" w:tplc="C3483B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1C85BCD"/>
    <w:multiLevelType w:val="hybridMultilevel"/>
    <w:tmpl w:val="329AA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94363B"/>
    <w:multiLevelType w:val="hybridMultilevel"/>
    <w:tmpl w:val="0B6EBE82"/>
    <w:lvl w:ilvl="0" w:tplc="FFE81D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D04097"/>
    <w:multiLevelType w:val="hybridMultilevel"/>
    <w:tmpl w:val="706AE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B5C5AAD"/>
    <w:multiLevelType w:val="hybridMultilevel"/>
    <w:tmpl w:val="9CBAF3F6"/>
    <w:lvl w:ilvl="0" w:tplc="50D6B544">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3344B7"/>
    <w:multiLevelType w:val="hybridMultilevel"/>
    <w:tmpl w:val="4C70D3B4"/>
    <w:lvl w:ilvl="0" w:tplc="04190001">
      <w:start w:val="1"/>
      <w:numFmt w:val="bullet"/>
      <w:lvlText w:val=""/>
      <w:lvlJc w:val="left"/>
      <w:pPr>
        <w:ind w:left="720" w:hanging="360"/>
      </w:pPr>
      <w:rPr>
        <w:rFonts w:ascii="Symbol" w:hAnsi="Symbol" w:hint="default"/>
      </w:rPr>
    </w:lvl>
    <w:lvl w:ilvl="1" w:tplc="50ECF8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1782E"/>
    <w:multiLevelType w:val="hybridMultilevel"/>
    <w:tmpl w:val="81AC1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CCB1892"/>
    <w:multiLevelType w:val="hybridMultilevel"/>
    <w:tmpl w:val="A0CC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3027EA"/>
    <w:multiLevelType w:val="hybridMultilevel"/>
    <w:tmpl w:val="EDBAA6C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F122F7"/>
    <w:multiLevelType w:val="hybridMultilevel"/>
    <w:tmpl w:val="2E68D03E"/>
    <w:lvl w:ilvl="0" w:tplc="513CC19A">
      <w:start w:val="1"/>
      <w:numFmt w:val="bullet"/>
      <w:lvlText w:val=""/>
      <w:lvlJc w:val="left"/>
      <w:pPr>
        <w:ind w:left="1490" w:hanging="360"/>
      </w:pPr>
      <w:rPr>
        <w:rFonts w:ascii="Wingdings" w:hAnsi="Wingdings" w:hint="default"/>
        <w:lang w:val="uz-Cyrl-UZ"/>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F6A0D13"/>
    <w:multiLevelType w:val="hybridMultilevel"/>
    <w:tmpl w:val="0870F97C"/>
    <w:lvl w:ilvl="0" w:tplc="5DA01E84">
      <w:start w:val="202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F198C"/>
    <w:multiLevelType w:val="hybridMultilevel"/>
    <w:tmpl w:val="68727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395C47"/>
    <w:multiLevelType w:val="hybridMultilevel"/>
    <w:tmpl w:val="366C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60406"/>
    <w:multiLevelType w:val="hybridMultilevel"/>
    <w:tmpl w:val="14C2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DBC3A82"/>
    <w:multiLevelType w:val="hybridMultilevel"/>
    <w:tmpl w:val="50E28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828741056">
    <w:abstractNumId w:val="0"/>
  </w:num>
  <w:num w:numId="2" w16cid:durableId="1910529396">
    <w:abstractNumId w:val="2"/>
  </w:num>
  <w:num w:numId="3" w16cid:durableId="2059163423">
    <w:abstractNumId w:val="15"/>
  </w:num>
  <w:num w:numId="4" w16cid:durableId="852769239">
    <w:abstractNumId w:val="14"/>
  </w:num>
  <w:num w:numId="5" w16cid:durableId="1382710503">
    <w:abstractNumId w:val="11"/>
  </w:num>
  <w:num w:numId="6" w16cid:durableId="855580313">
    <w:abstractNumId w:val="1"/>
  </w:num>
  <w:num w:numId="7" w16cid:durableId="2012373770">
    <w:abstractNumId w:val="16"/>
  </w:num>
  <w:num w:numId="8" w16cid:durableId="817304342">
    <w:abstractNumId w:val="13"/>
  </w:num>
  <w:num w:numId="9" w16cid:durableId="547759620">
    <w:abstractNumId w:val="5"/>
  </w:num>
  <w:num w:numId="10" w16cid:durableId="899437263">
    <w:abstractNumId w:val="4"/>
  </w:num>
  <w:num w:numId="11" w16cid:durableId="37751470">
    <w:abstractNumId w:val="6"/>
  </w:num>
  <w:num w:numId="12" w16cid:durableId="1618754470">
    <w:abstractNumId w:val="12"/>
  </w:num>
  <w:num w:numId="13" w16cid:durableId="1803960895">
    <w:abstractNumId w:val="8"/>
  </w:num>
  <w:num w:numId="14" w16cid:durableId="732117126">
    <w:abstractNumId w:val="7"/>
  </w:num>
  <w:num w:numId="15" w16cid:durableId="32656583">
    <w:abstractNumId w:val="3"/>
  </w:num>
  <w:num w:numId="16" w16cid:durableId="168445240">
    <w:abstractNumId w:val="10"/>
  </w:num>
  <w:num w:numId="17" w16cid:durableId="1727951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F0"/>
    <w:rsid w:val="00004E7E"/>
    <w:rsid w:val="00012DE5"/>
    <w:rsid w:val="00041394"/>
    <w:rsid w:val="00061FCF"/>
    <w:rsid w:val="00092585"/>
    <w:rsid w:val="00093A27"/>
    <w:rsid w:val="00094854"/>
    <w:rsid w:val="000B0E0B"/>
    <w:rsid w:val="000E109A"/>
    <w:rsid w:val="00106F8B"/>
    <w:rsid w:val="00122EBA"/>
    <w:rsid w:val="00127AF3"/>
    <w:rsid w:val="00127F73"/>
    <w:rsid w:val="00155806"/>
    <w:rsid w:val="00180B45"/>
    <w:rsid w:val="00195E83"/>
    <w:rsid w:val="001B218A"/>
    <w:rsid w:val="001E15BD"/>
    <w:rsid w:val="00200D84"/>
    <w:rsid w:val="002220B2"/>
    <w:rsid w:val="0025223D"/>
    <w:rsid w:val="002532D7"/>
    <w:rsid w:val="002B508B"/>
    <w:rsid w:val="002C1A8E"/>
    <w:rsid w:val="002C3A88"/>
    <w:rsid w:val="002E15EA"/>
    <w:rsid w:val="002E34AD"/>
    <w:rsid w:val="003745FA"/>
    <w:rsid w:val="003A7308"/>
    <w:rsid w:val="003B3036"/>
    <w:rsid w:val="003D33D9"/>
    <w:rsid w:val="003F3117"/>
    <w:rsid w:val="004146C2"/>
    <w:rsid w:val="0042660E"/>
    <w:rsid w:val="004B3C14"/>
    <w:rsid w:val="004B56BA"/>
    <w:rsid w:val="004C21A8"/>
    <w:rsid w:val="004D1740"/>
    <w:rsid w:val="004D7959"/>
    <w:rsid w:val="00506256"/>
    <w:rsid w:val="00506323"/>
    <w:rsid w:val="0053109F"/>
    <w:rsid w:val="00537CF6"/>
    <w:rsid w:val="005651BE"/>
    <w:rsid w:val="00587E70"/>
    <w:rsid w:val="00591DBB"/>
    <w:rsid w:val="00595DD9"/>
    <w:rsid w:val="005968DF"/>
    <w:rsid w:val="005A5C03"/>
    <w:rsid w:val="005C2294"/>
    <w:rsid w:val="00603101"/>
    <w:rsid w:val="00646D80"/>
    <w:rsid w:val="00687B5A"/>
    <w:rsid w:val="006B3CA0"/>
    <w:rsid w:val="006B4AB4"/>
    <w:rsid w:val="006E57A3"/>
    <w:rsid w:val="00713044"/>
    <w:rsid w:val="007249F7"/>
    <w:rsid w:val="00731733"/>
    <w:rsid w:val="00790ABA"/>
    <w:rsid w:val="00793685"/>
    <w:rsid w:val="00797D72"/>
    <w:rsid w:val="007A7A21"/>
    <w:rsid w:val="007B3231"/>
    <w:rsid w:val="007B5134"/>
    <w:rsid w:val="007C7F68"/>
    <w:rsid w:val="007D4698"/>
    <w:rsid w:val="007F0736"/>
    <w:rsid w:val="008036EF"/>
    <w:rsid w:val="00816CB1"/>
    <w:rsid w:val="0082686B"/>
    <w:rsid w:val="00836013"/>
    <w:rsid w:val="00854669"/>
    <w:rsid w:val="008A4280"/>
    <w:rsid w:val="008C11F0"/>
    <w:rsid w:val="008C7352"/>
    <w:rsid w:val="008C7B54"/>
    <w:rsid w:val="008F3676"/>
    <w:rsid w:val="008F515C"/>
    <w:rsid w:val="00920572"/>
    <w:rsid w:val="00930173"/>
    <w:rsid w:val="009531A4"/>
    <w:rsid w:val="00953FE3"/>
    <w:rsid w:val="0096330D"/>
    <w:rsid w:val="009716F2"/>
    <w:rsid w:val="00995823"/>
    <w:rsid w:val="009F37AF"/>
    <w:rsid w:val="009F44B3"/>
    <w:rsid w:val="00A14509"/>
    <w:rsid w:val="00A87BB7"/>
    <w:rsid w:val="00A91557"/>
    <w:rsid w:val="00AE6DF7"/>
    <w:rsid w:val="00AE7605"/>
    <w:rsid w:val="00B13128"/>
    <w:rsid w:val="00B170B8"/>
    <w:rsid w:val="00B31ED8"/>
    <w:rsid w:val="00B61F50"/>
    <w:rsid w:val="00B7707A"/>
    <w:rsid w:val="00BB2978"/>
    <w:rsid w:val="00BB39D8"/>
    <w:rsid w:val="00BC0034"/>
    <w:rsid w:val="00C27D59"/>
    <w:rsid w:val="00C56E7F"/>
    <w:rsid w:val="00C959DD"/>
    <w:rsid w:val="00CC6041"/>
    <w:rsid w:val="00CD0370"/>
    <w:rsid w:val="00CE7215"/>
    <w:rsid w:val="00D2330D"/>
    <w:rsid w:val="00D35C31"/>
    <w:rsid w:val="00D406DC"/>
    <w:rsid w:val="00D62BA7"/>
    <w:rsid w:val="00DA4911"/>
    <w:rsid w:val="00DB7A13"/>
    <w:rsid w:val="00DF0BC1"/>
    <w:rsid w:val="00E25579"/>
    <w:rsid w:val="00E63A46"/>
    <w:rsid w:val="00E64A09"/>
    <w:rsid w:val="00E85FD2"/>
    <w:rsid w:val="00EF0BB7"/>
    <w:rsid w:val="00EF2BC9"/>
    <w:rsid w:val="00EF6A8D"/>
    <w:rsid w:val="00F07DD1"/>
    <w:rsid w:val="00F20F2F"/>
    <w:rsid w:val="00F550B2"/>
    <w:rsid w:val="00F6062A"/>
    <w:rsid w:val="00F72AD7"/>
    <w:rsid w:val="00F75EF4"/>
    <w:rsid w:val="00FA5A18"/>
    <w:rsid w:val="00FB0ED5"/>
    <w:rsid w:val="00FB6030"/>
    <w:rsid w:val="00FC0013"/>
    <w:rsid w:val="00FD0B3A"/>
    <w:rsid w:val="00FE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460A"/>
  <w15:chartTrackingRefBased/>
  <w15:docId w15:val="{395B4C0B-7578-451C-95AB-15B207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1F0"/>
  </w:style>
  <w:style w:type="paragraph" w:styleId="a5">
    <w:name w:val="footer"/>
    <w:basedOn w:val="a"/>
    <w:link w:val="a6"/>
    <w:uiPriority w:val="99"/>
    <w:unhideWhenUsed/>
    <w:rsid w:val="008C1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F0"/>
  </w:style>
  <w:style w:type="paragraph" w:styleId="a7">
    <w:name w:val="List Paragraph"/>
    <w:basedOn w:val="a"/>
    <w:uiPriority w:val="34"/>
    <w:qFormat/>
    <w:rsid w:val="00816CB1"/>
    <w:pPr>
      <w:ind w:left="720"/>
      <w:contextualSpacing/>
    </w:pPr>
  </w:style>
  <w:style w:type="paragraph" w:styleId="a8">
    <w:name w:val="Normal (Web)"/>
    <w:basedOn w:val="a"/>
    <w:uiPriority w:val="99"/>
    <w:unhideWhenUsed/>
    <w:rsid w:val="008C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C7B54"/>
    <w:rPr>
      <w:i/>
      <w:iCs/>
    </w:rPr>
  </w:style>
  <w:style w:type="character" w:customStyle="1" w:styleId="error">
    <w:name w:val="error"/>
    <w:basedOn w:val="a0"/>
    <w:rsid w:val="000B0E0B"/>
  </w:style>
  <w:style w:type="paragraph" w:styleId="aa">
    <w:name w:val="Balloon Text"/>
    <w:basedOn w:val="a"/>
    <w:link w:val="ab"/>
    <w:uiPriority w:val="99"/>
    <w:semiHidden/>
    <w:unhideWhenUsed/>
    <w:rsid w:val="00004E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E7E"/>
    <w:rPr>
      <w:rFonts w:ascii="Segoe UI" w:hAnsi="Segoe UI" w:cs="Segoe UI"/>
      <w:sz w:val="18"/>
      <w:szCs w:val="18"/>
    </w:rPr>
  </w:style>
  <w:style w:type="paragraph" w:styleId="ac">
    <w:name w:val="No Spacing"/>
    <w:uiPriority w:val="1"/>
    <w:qFormat/>
    <w:rsid w:val="00EF2BC9"/>
    <w:pPr>
      <w:spacing w:after="0" w:line="240" w:lineRule="auto"/>
    </w:pPr>
    <w:rPr>
      <w:rFonts w:ascii="Calibri" w:eastAsia="Calibri" w:hAnsi="Calibri" w:cs="Times New Roman"/>
    </w:rPr>
  </w:style>
  <w:style w:type="character" w:customStyle="1" w:styleId="FontStyle12">
    <w:name w:val="Font Style12"/>
    <w:basedOn w:val="a0"/>
    <w:uiPriority w:val="99"/>
    <w:rsid w:val="003D33D9"/>
    <w:rPr>
      <w:rFonts w:ascii="Times New Roman" w:hAnsi="Times New Roman" w:cs="Times New Roman"/>
      <w:sz w:val="24"/>
      <w:szCs w:val="24"/>
    </w:rPr>
  </w:style>
  <w:style w:type="character" w:styleId="ad">
    <w:name w:val="Hyperlink"/>
    <w:uiPriority w:val="99"/>
    <w:rsid w:val="0082686B"/>
    <w:rPr>
      <w:rFonts w:cs="Times New Roman"/>
      <w:color w:val="0000FF"/>
      <w:u w:val="single"/>
    </w:rPr>
  </w:style>
  <w:style w:type="character" w:customStyle="1" w:styleId="1">
    <w:name w:val="Основной текст Знак1"/>
    <w:basedOn w:val="a0"/>
    <w:link w:val="ae"/>
    <w:uiPriority w:val="99"/>
    <w:locked/>
    <w:rsid w:val="002E15EA"/>
    <w:rPr>
      <w:rFonts w:ascii="Times New Roman" w:hAnsi="Times New Roman" w:cs="Times New Roman"/>
      <w:sz w:val="26"/>
      <w:szCs w:val="26"/>
      <w:shd w:val="clear" w:color="auto" w:fill="FFFFFF"/>
    </w:rPr>
  </w:style>
  <w:style w:type="paragraph" w:styleId="ae">
    <w:name w:val="Body Text"/>
    <w:basedOn w:val="a"/>
    <w:link w:val="1"/>
    <w:uiPriority w:val="99"/>
    <w:rsid w:val="002E15EA"/>
    <w:pPr>
      <w:widowControl w:val="0"/>
      <w:shd w:val="clear" w:color="auto" w:fill="FFFFFF"/>
      <w:spacing w:before="420" w:after="0" w:line="456" w:lineRule="exact"/>
      <w:jc w:val="both"/>
    </w:pPr>
    <w:rPr>
      <w:rFonts w:ascii="Times New Roman" w:hAnsi="Times New Roman" w:cs="Times New Roman"/>
      <w:sz w:val="26"/>
      <w:szCs w:val="26"/>
    </w:rPr>
  </w:style>
  <w:style w:type="character" w:customStyle="1" w:styleId="af">
    <w:name w:val="Основной текст Знак"/>
    <w:basedOn w:val="a0"/>
    <w:uiPriority w:val="99"/>
    <w:semiHidden/>
    <w:rsid w:val="002E15EA"/>
  </w:style>
  <w:style w:type="character" w:customStyle="1" w:styleId="10">
    <w:name w:val="Неразрешенное упоминание1"/>
    <w:basedOn w:val="a0"/>
    <w:uiPriority w:val="99"/>
    <w:semiHidden/>
    <w:unhideWhenUsed/>
    <w:rsid w:val="0099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804">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691955179">
      <w:bodyDiv w:val="1"/>
      <w:marLeft w:val="0"/>
      <w:marRight w:val="0"/>
      <w:marTop w:val="0"/>
      <w:marBottom w:val="0"/>
      <w:divBdr>
        <w:top w:val="none" w:sz="0" w:space="0" w:color="auto"/>
        <w:left w:val="none" w:sz="0" w:space="0" w:color="auto"/>
        <w:bottom w:val="none" w:sz="0" w:space="0" w:color="auto"/>
        <w:right w:val="none" w:sz="0" w:space="0" w:color="auto"/>
      </w:divBdr>
    </w:div>
    <w:div w:id="883907606">
      <w:bodyDiv w:val="1"/>
      <w:marLeft w:val="0"/>
      <w:marRight w:val="0"/>
      <w:marTop w:val="0"/>
      <w:marBottom w:val="0"/>
      <w:divBdr>
        <w:top w:val="none" w:sz="0" w:space="0" w:color="auto"/>
        <w:left w:val="none" w:sz="0" w:space="0" w:color="auto"/>
        <w:bottom w:val="none" w:sz="0" w:space="0" w:color="auto"/>
        <w:right w:val="none" w:sz="0" w:space="0" w:color="auto"/>
      </w:divBdr>
    </w:div>
    <w:div w:id="1275014194">
      <w:bodyDiv w:val="1"/>
      <w:marLeft w:val="0"/>
      <w:marRight w:val="0"/>
      <w:marTop w:val="0"/>
      <w:marBottom w:val="0"/>
      <w:divBdr>
        <w:top w:val="none" w:sz="0" w:space="0" w:color="auto"/>
        <w:left w:val="none" w:sz="0" w:space="0" w:color="auto"/>
        <w:bottom w:val="none" w:sz="0" w:space="0" w:color="auto"/>
        <w:right w:val="none" w:sz="0" w:space="0" w:color="auto"/>
      </w:divBdr>
    </w:div>
    <w:div w:id="1508790527">
      <w:bodyDiv w:val="1"/>
      <w:marLeft w:val="0"/>
      <w:marRight w:val="0"/>
      <w:marTop w:val="0"/>
      <w:marBottom w:val="0"/>
      <w:divBdr>
        <w:top w:val="none" w:sz="0" w:space="0" w:color="auto"/>
        <w:left w:val="none" w:sz="0" w:space="0" w:color="auto"/>
        <w:bottom w:val="none" w:sz="0" w:space="0" w:color="auto"/>
        <w:right w:val="none" w:sz="0" w:space="0" w:color="auto"/>
      </w:divBdr>
    </w:div>
    <w:div w:id="1653414385">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2136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D8DC-D876-4541-8E27-D62E5E43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Мингбаева</dc:creator>
  <cp:keywords/>
  <dc:description/>
  <cp:lastModifiedBy>Журъатбек Аслонов</cp:lastModifiedBy>
  <cp:revision>6</cp:revision>
  <cp:lastPrinted>2021-12-20T08:30:00Z</cp:lastPrinted>
  <dcterms:created xsi:type="dcterms:W3CDTF">2023-02-24T04:27:00Z</dcterms:created>
  <dcterms:modified xsi:type="dcterms:W3CDTF">2023-02-24T05:46:00Z</dcterms:modified>
</cp:coreProperties>
</file>